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firstLine="0"/>
        <w:jc w:val="center"/>
      </w:pPr>
      <w:r>
        <w:rPr>
          <w:rFonts w:hint="eastAsia" w:ascii="华文中宋" w:eastAsia="华文中宋" w:hAnsiTheme="minorEastAsia"/>
          <w:b/>
          <w:color w:val="000000"/>
          <w:sz w:val="36"/>
        </w:rPr>
        <w:t xml:space="preserve"> </w:t>
      </w:r>
    </w:p>
    <w:p>
      <w:pPr>
        <w:ind w:left="0" w:firstLine="0"/>
        <w:jc w:val="center"/>
      </w:pPr>
      <w:r>
        <w:rPr>
          <w:rFonts w:hint="eastAsia" w:ascii="华文中宋" w:eastAsia="华文中宋" w:hAnsiTheme="minorEastAsia"/>
          <w:b/>
          <w:color w:val="000000"/>
          <w:sz w:val="36"/>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华文中宋" w:eastAsia="华文中宋" w:hAnsiTheme="minorEastAsia"/>
          <w:b/>
          <w:color w:val="000000"/>
          <w:sz w:val="36"/>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华文中宋" w:eastAsia="华文中宋" w:hAnsiTheme="minorEastAsia"/>
          <w:b/>
          <w:color w:val="000000"/>
          <w:sz w:val="36"/>
        </w:rPr>
        <w:t xml:space="preserve">  </w:t>
      </w:r>
    </w:p>
    <w:p>
      <w:pPr>
        <w:ind w:left="0" w:firstLine="0"/>
        <w:jc w:val="center"/>
      </w:pPr>
      <w:r>
        <w:rPr>
          <w:rFonts w:hint="eastAsia" w:ascii="华文中宋" w:eastAsia="华文中宋" w:hAnsiTheme="minorEastAsia"/>
          <w:b/>
          <w:color w:val="000000"/>
          <w:sz w:val="36"/>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华文中宋" w:eastAsia="华文中宋" w:hAnsiTheme="minorEastAsia"/>
          <w:b/>
          <w:color w:val="000000"/>
          <w:sz w:val="36"/>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宋体" w:eastAsia="宋体" w:hAnsiTheme="minorEastAsia"/>
          <w:color w:val="000000"/>
          <w:sz w:val="24"/>
        </w:rPr>
        <w:t xml:space="preserve"> </w:t>
      </w:r>
    </w:p>
    <w:p>
      <w:pPr>
        <w:spacing w:line="360" w:lineRule="auto"/>
        <w:ind w:left="0" w:firstLine="0"/>
        <w:jc w:val="center"/>
        <w:rPr>
          <w:rFonts w:ascii="华文中宋" w:hAnsi="华文中宋" w:eastAsia="华文中宋" w:cs="黑体"/>
          <w:b/>
          <w:sz w:val="72"/>
          <w:szCs w:val="72"/>
        </w:rPr>
      </w:pPr>
      <w:r>
        <w:rPr>
          <w:rFonts w:hint="eastAsia" w:ascii="华文中宋" w:hAnsi="华文中宋" w:eastAsia="华文中宋" w:cs="黑体"/>
          <w:b/>
          <w:sz w:val="72"/>
          <w:szCs w:val="72"/>
        </w:rPr>
        <w:t>中共上海市奉贤区纪律检查委员会</w:t>
      </w:r>
    </w:p>
    <w:p>
      <w:pPr>
        <w:spacing w:line="360" w:lineRule="auto"/>
        <w:ind w:left="0" w:firstLine="0"/>
        <w:jc w:val="center"/>
        <w:rPr>
          <w:rFonts w:ascii="华文中宋" w:hAnsi="华文中宋" w:eastAsia="华文中宋" w:cs="黑体"/>
          <w:b/>
          <w:sz w:val="72"/>
          <w:szCs w:val="72"/>
        </w:rPr>
      </w:pPr>
      <w:r>
        <w:rPr>
          <w:rFonts w:hint="eastAsia" w:ascii="华文中宋" w:hAnsi="华文中宋" w:eastAsia="华文中宋" w:cs="黑体"/>
          <w:b/>
          <w:sz w:val="72"/>
          <w:szCs w:val="72"/>
        </w:rPr>
        <w:t>2020年度部门决算</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宋体" w:eastAsia="宋体" w:hAnsiTheme="minorEastAsia"/>
          <w:color w:val="000000"/>
          <w:sz w:val="24"/>
        </w:rPr>
        <w:t xml:space="preserve"> </w:t>
      </w:r>
    </w:p>
    <w:p>
      <w:pPr>
        <w:ind w:left="0" w:firstLine="0"/>
        <w:jc w:val="center"/>
      </w:pPr>
      <w:r>
        <w:rPr>
          <w:rFonts w:hint="eastAsia" w:ascii="宋体" w:eastAsia="宋体" w:hAnsiTheme="minorEastAsia"/>
          <w:color w:val="000000"/>
          <w:sz w:val="24"/>
        </w:rPr>
        <w:t xml:space="preserve">                                                                              </w:t>
      </w:r>
      <w:r>
        <w:br w:type="page"/>
      </w:r>
    </w:p>
    <w:p>
      <w:pPr>
        <w:spacing w:line="360" w:lineRule="auto"/>
        <w:ind w:left="0" w:firstLine="0"/>
        <w:jc w:val="center"/>
        <w:rPr>
          <w:rFonts w:ascii="黑体" w:hAnsi="华文中宋" w:eastAsia="黑体" w:cs="黑体"/>
          <w:b/>
          <w:sz w:val="32"/>
          <w:szCs w:val="32"/>
        </w:rPr>
      </w:pPr>
      <w:r>
        <w:rPr>
          <w:rFonts w:hint="eastAsia" w:ascii="黑体" w:hAnsi="华文中宋" w:eastAsia="黑体" w:cs="黑体"/>
          <w:b/>
          <w:sz w:val="32"/>
          <w:szCs w:val="32"/>
        </w:rPr>
        <w:t>目  录</w:t>
      </w:r>
    </w:p>
    <w:p>
      <w:pPr>
        <w:spacing w:line="360" w:lineRule="auto"/>
        <w:ind w:left="0" w:firstLine="0"/>
        <w:jc w:val="center"/>
      </w:pPr>
      <w:r>
        <w:rPr>
          <w:rFonts w:hint="eastAsia" w:ascii="Calibri" w:eastAsia="Calibri" w:hAnsiTheme="minorEastAsia"/>
          <w:b/>
          <w:color w:val="000000"/>
          <w:sz w:val="31"/>
        </w:rPr>
        <w:t xml:space="preserve"> </w:t>
      </w:r>
    </w:p>
    <w:p>
      <w:pPr>
        <w:spacing w:line="360" w:lineRule="auto"/>
        <w:ind w:left="0" w:firstLine="0"/>
        <w:rPr>
          <w:rFonts w:ascii="黑体" w:hAnsi="Calibri" w:eastAsia="黑体" w:cs="黑体"/>
          <w:sz w:val="30"/>
          <w:szCs w:val="30"/>
        </w:rPr>
      </w:pPr>
      <w:r>
        <w:rPr>
          <w:rFonts w:hint="eastAsia" w:ascii="黑体" w:hAnsi="Calibri" w:eastAsia="黑体" w:cs="黑体"/>
          <w:sz w:val="30"/>
          <w:szCs w:val="30"/>
        </w:rPr>
        <w:t>第一部分 中共上海市奉贤区纪律检查委员会概况</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一、主要职能</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二、部门决算单位构成</w:t>
      </w:r>
    </w:p>
    <w:p>
      <w:pPr>
        <w:spacing w:line="360" w:lineRule="auto"/>
        <w:ind w:left="0" w:firstLine="0"/>
        <w:rPr>
          <w:rFonts w:ascii="黑体" w:hAnsi="Calibri" w:eastAsia="黑体" w:cs="黑体"/>
          <w:sz w:val="30"/>
          <w:szCs w:val="30"/>
        </w:rPr>
      </w:pPr>
      <w:r>
        <w:rPr>
          <w:rFonts w:hint="eastAsia" w:ascii="黑体" w:hAnsi="Calibri" w:eastAsia="黑体" w:cs="黑体"/>
          <w:sz w:val="30"/>
          <w:szCs w:val="30"/>
        </w:rPr>
        <w:t>第二部分 中共上海市奉贤区纪律检查委员会2020年度部门决算表</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一、收入支出决算总表</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二、收入决算表</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三、支出决算表</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四、财政拨款收入支出决算总表</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五、一般公共预算财政拨款支出决算表</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六、一般公共预算财政拨款基本支出决算表</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七、一般公共预算财政拨款“三公”经费支出决算表</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八、政府性基金预算财政拨款收入支出决算表</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九、国有资本经营预算财政拨款收入支出决算表</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十、资产负债情况表</w:t>
      </w:r>
    </w:p>
    <w:p>
      <w:pPr>
        <w:spacing w:line="360" w:lineRule="auto"/>
        <w:ind w:left="0" w:firstLine="0"/>
        <w:rPr>
          <w:rFonts w:ascii="黑体" w:hAnsi="Calibri" w:eastAsia="黑体" w:cs="黑体"/>
          <w:sz w:val="30"/>
          <w:szCs w:val="30"/>
        </w:rPr>
      </w:pPr>
      <w:r>
        <w:rPr>
          <w:rFonts w:hint="eastAsia" w:ascii="黑体" w:hAnsi="Calibri" w:eastAsia="黑体" w:cs="黑体"/>
          <w:sz w:val="30"/>
          <w:szCs w:val="30"/>
        </w:rPr>
        <w:t>第三部分 中共上海市奉贤区纪律检查委员会2020年度部门决算情况说明</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一、收入支出决算总体情况说明</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二、收入决算情况说明</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三、支出决算情况说明</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四、财政拨款收入支出决算总体情况说明</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五、一般公共预算财政拨款支出决算情况说明</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六、一般公共预算财政拨款基本支出决算情况说明</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七、一般公共预算财政拨款“三公”经费支出决算情况说明</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八、政府性基金预算财政拨款收入支出决算情况说明</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九、国有资本经营预算财政拨款收入支出决算情况说明</w:t>
      </w:r>
    </w:p>
    <w:p>
      <w:pPr>
        <w:spacing w:line="360" w:lineRule="auto"/>
        <w:ind w:left="0" w:firstLine="0"/>
        <w:rPr>
          <w:rFonts w:ascii="楷体_GB2312" w:hAnsi="Calibri" w:eastAsia="楷体_GB2312" w:cs="黑体"/>
          <w:sz w:val="30"/>
          <w:szCs w:val="30"/>
        </w:rPr>
      </w:pPr>
      <w:r>
        <w:rPr>
          <w:rFonts w:hint="eastAsia" w:ascii="楷体_GB2312" w:hAnsi="Calibri" w:eastAsia="楷体_GB2312" w:cs="黑体"/>
          <w:sz w:val="30"/>
          <w:szCs w:val="30"/>
        </w:rPr>
        <w:t>十、预算绩效情况说明</w:t>
      </w:r>
    </w:p>
    <w:p>
      <w:pPr>
        <w:spacing w:line="360" w:lineRule="auto"/>
        <w:ind w:left="0" w:firstLine="0"/>
        <w:jc w:val="left"/>
      </w:pPr>
      <w:r>
        <w:rPr>
          <w:rFonts w:hint="eastAsia" w:ascii="楷体_GB2312" w:eastAsia="楷体_GB2312" w:hAnsiTheme="minorEastAsia"/>
          <w:color w:val="000000"/>
          <w:sz w:val="30"/>
        </w:rPr>
        <w:t>十一、其他重要事项说明</w:t>
      </w:r>
    </w:p>
    <w:p>
      <w:pPr>
        <w:spacing w:line="360" w:lineRule="auto"/>
        <w:ind w:left="0" w:firstLine="0"/>
        <w:rPr>
          <w:rFonts w:ascii="黑体" w:hAnsi="Calibri" w:eastAsia="黑体" w:cs="黑体"/>
          <w:sz w:val="30"/>
          <w:szCs w:val="30"/>
        </w:rPr>
      </w:pPr>
      <w:r>
        <w:rPr>
          <w:rFonts w:hint="eastAsia" w:ascii="黑体" w:hAnsi="Calibri" w:eastAsia="黑体" w:cs="黑体"/>
          <w:sz w:val="30"/>
          <w:szCs w:val="30"/>
        </w:rPr>
        <w:t>第四部分 名词解释</w:t>
      </w:r>
    </w:p>
    <w:p>
      <w:pPr>
        <w:ind w:left="0" w:firstLine="0"/>
        <w:jc w:val="left"/>
      </w:pPr>
      <w:r>
        <w:rPr>
          <w:rFonts w:hint="eastAsia" w:ascii="宋体" w:eastAsia="宋体" w:hAnsiTheme="minorEastAsia"/>
          <w:color w:val="000000"/>
          <w:sz w:val="24"/>
        </w:rPr>
        <w:t xml:space="preserve"> </w:t>
      </w:r>
    </w:p>
    <w:p>
      <w:pPr>
        <w:ind w:left="0" w:firstLine="0"/>
        <w:jc w:val="left"/>
      </w:pPr>
      <w:r>
        <w:rPr>
          <w:rFonts w:hint="eastAsia" w:ascii="宋体" w:eastAsia="宋体" w:hAnsiTheme="minorEastAsia"/>
          <w:color w:val="000000"/>
          <w:sz w:val="30"/>
        </w:rPr>
        <w:t xml:space="preserve"> </w:t>
      </w:r>
    </w:p>
    <w:p>
      <w:pPr>
        <w:ind w:left="0" w:firstLine="0"/>
        <w:jc w:val="left"/>
      </w:pPr>
      <w:r>
        <w:rPr>
          <w:rFonts w:hint="eastAsia" w:ascii="宋体" w:eastAsia="宋体" w:hAnsiTheme="minorEastAsia"/>
          <w:color w:val="000000"/>
          <w:sz w:val="24"/>
        </w:rPr>
        <w:t xml:space="preserve"> </w:t>
      </w:r>
    </w:p>
    <w:p>
      <w:pPr>
        <w:ind w:left="0" w:firstLine="0"/>
        <w:jc w:val="left"/>
      </w:pPr>
      <w:r>
        <w:rPr>
          <w:rFonts w:hint="eastAsia" w:ascii="宋体" w:eastAsia="宋体" w:hAnsiTheme="minorEastAsia"/>
          <w:color w:val="000000"/>
          <w:sz w:val="24"/>
        </w:rPr>
        <w:t xml:space="preserve">                                                                                                   </w:t>
      </w:r>
    </w:p>
    <w:p>
      <w:r>
        <w:br w:type="page"/>
      </w:r>
    </w:p>
    <w:p>
      <w:pPr>
        <w:ind w:left="0" w:firstLine="0"/>
        <w:jc w:val="center"/>
        <w:rPr>
          <w:rFonts w:ascii="黑体" w:hAnsi="Calibri" w:eastAsia="黑体" w:cs="黑体"/>
          <w:sz w:val="30"/>
          <w:szCs w:val="30"/>
        </w:rPr>
      </w:pPr>
      <w:r>
        <w:rPr>
          <w:rFonts w:hint="eastAsia" w:ascii="黑体" w:hAnsi="Calibri" w:eastAsia="黑体" w:cs="黑体"/>
          <w:sz w:val="30"/>
          <w:szCs w:val="30"/>
        </w:rPr>
        <w:t>第一部分    中共上海市奉贤区纪律检查委员会概况</w:t>
      </w:r>
    </w:p>
    <w:p>
      <w:pPr>
        <w:ind w:left="0" w:firstLine="0"/>
        <w:jc w:val="center"/>
      </w:pPr>
      <w:r>
        <w:rPr>
          <w:rFonts w:hint="eastAsia" w:ascii="Calibri" w:eastAsia="Calibri" w:hAnsiTheme="minorEastAsia"/>
          <w:color w:val="000000"/>
          <w:sz w:val="30"/>
        </w:rPr>
        <w:t xml:space="preserve"> </w:t>
      </w:r>
    </w:p>
    <w:p>
      <w:pPr>
        <w:keepNext w:val="0"/>
        <w:keepLines w:val="0"/>
        <w:pageBreakBefore w:val="0"/>
        <w:widowControl w:val="0"/>
        <w:kinsoku/>
        <w:wordWrap/>
        <w:overflowPunct/>
        <w:topLinePunct w:val="0"/>
        <w:autoSpaceDE/>
        <w:autoSpaceDN/>
        <w:bidi w:val="0"/>
        <w:adjustRightInd/>
        <w:snapToGrid/>
        <w:ind w:left="0" w:firstLine="602" w:firstLineChars="200"/>
        <w:jc w:val="left"/>
        <w:textAlignment w:val="auto"/>
        <w:rPr>
          <w:rFonts w:ascii="楷体_GB2312" w:hAnsi="Calibri" w:eastAsia="楷体_GB2312" w:cs="黑体"/>
          <w:b/>
          <w:sz w:val="30"/>
          <w:szCs w:val="30"/>
        </w:rPr>
      </w:pPr>
      <w:r>
        <w:rPr>
          <w:rFonts w:hint="eastAsia" w:ascii="楷体_GB2312" w:hAnsi="Calibri" w:eastAsia="楷体_GB2312" w:cs="黑体"/>
          <w:b/>
          <w:sz w:val="30"/>
          <w:szCs w:val="30"/>
        </w:rPr>
        <w:t>一、主要职能</w:t>
      </w:r>
    </w:p>
    <w:p>
      <w:pPr>
        <w:ind w:left="0" w:firstLine="600" w:firstLineChars="200"/>
        <w:rPr>
          <w:rFonts w:ascii="仿宋_GB2312" w:hAnsi="Calibri" w:eastAsia="仿宋_GB2312" w:cs="黑体"/>
          <w:sz w:val="30"/>
          <w:szCs w:val="30"/>
        </w:rPr>
      </w:pPr>
      <w:r>
        <w:rPr>
          <w:rFonts w:hint="eastAsia" w:ascii="仿宋_GB2312" w:hAnsi="Calibri" w:eastAsia="仿宋_GB2312" w:cs="黑体"/>
          <w:sz w:val="30"/>
          <w:szCs w:val="30"/>
        </w:rPr>
        <w:t>中共上海市奉贤区纪律检查委员会是财政拨款的行政单位。主要职能包括：</w:t>
      </w:r>
    </w:p>
    <w:p>
      <w:pPr>
        <w:ind w:left="105" w:leftChars="50" w:firstLine="450" w:firstLineChars="150"/>
        <w:rPr>
          <w:rFonts w:ascii="仿宋_GB2312" w:hAnsi="Calibri" w:eastAsia="仿宋_GB2312"/>
          <w:sz w:val="30"/>
          <w:szCs w:val="30"/>
        </w:rPr>
      </w:pPr>
      <w:r>
        <w:rPr>
          <w:rFonts w:hint="eastAsia" w:ascii="仿宋_GB2312" w:hAnsi="Calibri" w:eastAsia="仿宋_GB2312"/>
          <w:sz w:val="30"/>
          <w:szCs w:val="30"/>
        </w:rPr>
        <w:t>（一）依据《中国共产党章程》规定，中共上海市奉贤区纪律检查委员会主要职责</w:t>
      </w:r>
    </w:p>
    <w:p>
      <w:pPr>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ascii="仿宋_GB2312" w:hAnsi="Calibri" w:eastAsia="仿宋_GB2312"/>
          <w:sz w:val="30"/>
          <w:szCs w:val="30"/>
        </w:rPr>
      </w:pPr>
      <w:r>
        <w:rPr>
          <w:rFonts w:hint="eastAsia" w:ascii="仿宋_GB2312" w:hAnsi="Calibri" w:eastAsia="仿宋_GB2312"/>
          <w:sz w:val="30"/>
          <w:szCs w:val="30"/>
        </w:rPr>
        <w:t>1.维护党的章程和其他党内法规。</w:t>
      </w:r>
    </w:p>
    <w:p>
      <w:pPr>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ascii="仿宋_GB2312" w:hAnsi="Calibri" w:eastAsia="仿宋_GB2312"/>
          <w:sz w:val="30"/>
          <w:szCs w:val="30"/>
        </w:rPr>
      </w:pPr>
      <w:r>
        <w:rPr>
          <w:rFonts w:hint="eastAsia" w:ascii="仿宋_GB2312" w:hAnsi="Calibri" w:eastAsia="仿宋_GB2312"/>
          <w:sz w:val="30"/>
          <w:szCs w:val="30"/>
        </w:rPr>
        <w:t>2.检查党的路线、方针、政策和决议的执行情况。</w:t>
      </w:r>
    </w:p>
    <w:p>
      <w:pPr>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ascii="仿宋_GB2312" w:hAnsi="Calibri" w:eastAsia="仿宋_GB2312"/>
          <w:sz w:val="30"/>
          <w:szCs w:val="30"/>
        </w:rPr>
      </w:pPr>
      <w:r>
        <w:rPr>
          <w:rFonts w:hint="eastAsia" w:ascii="仿宋_GB2312" w:hAnsi="Calibri" w:eastAsia="仿宋_GB2312"/>
          <w:sz w:val="30"/>
          <w:szCs w:val="30"/>
        </w:rPr>
        <w:t>3.协助党的委员会加强党风建设和组织协调反腐败工作。</w:t>
      </w:r>
    </w:p>
    <w:p>
      <w:pPr>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ascii="仿宋_GB2312" w:hAnsi="Calibri" w:eastAsia="仿宋_GB2312"/>
          <w:sz w:val="30"/>
          <w:szCs w:val="30"/>
        </w:rPr>
      </w:pPr>
      <w:r>
        <w:rPr>
          <w:rFonts w:hint="eastAsia" w:ascii="仿宋_GB2312" w:hAnsi="Calibri" w:eastAsia="仿宋_GB2312"/>
          <w:sz w:val="30"/>
          <w:szCs w:val="30"/>
        </w:rPr>
        <w:t>4.对党员进行遵守纪律的教育，作出关于维护党纪的决定。</w:t>
      </w:r>
    </w:p>
    <w:p>
      <w:pPr>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ascii="仿宋_GB2312" w:hAnsi="Calibri" w:eastAsia="仿宋_GB2312"/>
          <w:sz w:val="30"/>
          <w:szCs w:val="30"/>
        </w:rPr>
      </w:pPr>
      <w:r>
        <w:rPr>
          <w:rFonts w:hint="eastAsia" w:ascii="仿宋_GB2312" w:hAnsi="Calibri" w:eastAsia="仿宋_GB2312"/>
          <w:sz w:val="30"/>
          <w:szCs w:val="30"/>
        </w:rPr>
        <w:t>5.对党员领导干部行使权力进行监督。</w:t>
      </w:r>
    </w:p>
    <w:p>
      <w:pPr>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ascii="仿宋_GB2312" w:hAnsi="Calibri" w:eastAsia="仿宋_GB2312"/>
          <w:sz w:val="30"/>
          <w:szCs w:val="30"/>
        </w:rPr>
      </w:pPr>
      <w:r>
        <w:rPr>
          <w:rFonts w:hint="eastAsia" w:ascii="仿宋_GB2312" w:hAnsi="Calibri" w:eastAsia="仿宋_GB2312"/>
          <w:sz w:val="30"/>
          <w:szCs w:val="30"/>
        </w:rPr>
        <w:t>6.检查和处理党的组织和党员违反党的章程和其他党内法规的比较重要或复杂的案件，决定或取消对这些案件中的党员的处分。</w:t>
      </w:r>
    </w:p>
    <w:p>
      <w:pPr>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ascii="仿宋_GB2312" w:hAnsi="Calibri" w:eastAsia="仿宋_GB2312"/>
          <w:sz w:val="30"/>
          <w:szCs w:val="30"/>
        </w:rPr>
      </w:pPr>
      <w:r>
        <w:rPr>
          <w:rFonts w:hint="eastAsia" w:ascii="仿宋_GB2312" w:hAnsi="Calibri" w:eastAsia="仿宋_GB2312"/>
          <w:sz w:val="30"/>
          <w:szCs w:val="30"/>
        </w:rPr>
        <w:t>7.受理党员的控告和申诉。</w:t>
      </w:r>
    </w:p>
    <w:p>
      <w:pPr>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ascii="仿宋_GB2312" w:hAnsi="Calibri" w:eastAsia="仿宋_GB2312"/>
          <w:sz w:val="30"/>
          <w:szCs w:val="30"/>
        </w:rPr>
      </w:pPr>
      <w:r>
        <w:rPr>
          <w:rFonts w:hint="eastAsia" w:ascii="仿宋_GB2312" w:hAnsi="Calibri" w:eastAsia="仿宋_GB2312"/>
          <w:sz w:val="30"/>
          <w:szCs w:val="30"/>
        </w:rPr>
        <w:t>8.保障党员的权利。</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ascii="仿宋_GB2312" w:hAnsi="Calibri" w:eastAsia="仿宋_GB2312"/>
          <w:sz w:val="30"/>
          <w:szCs w:val="30"/>
        </w:rPr>
      </w:pPr>
      <w:r>
        <w:rPr>
          <w:rFonts w:hint="eastAsia" w:ascii="仿宋_GB2312" w:hAnsi="Calibri" w:eastAsia="仿宋_GB2312"/>
          <w:sz w:val="30"/>
          <w:szCs w:val="30"/>
        </w:rPr>
        <w:t>（二）依据《中华人民共和国行政监察法》规定，上海市奉贤区监察局履行下列职责</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ascii="仿宋_GB2312" w:hAnsi="Calibri" w:eastAsia="仿宋_GB2312"/>
          <w:sz w:val="30"/>
          <w:szCs w:val="30"/>
        </w:rPr>
      </w:pPr>
      <w:r>
        <w:rPr>
          <w:rFonts w:hint="eastAsia" w:ascii="仿宋_GB2312" w:hAnsi="Calibri" w:eastAsia="仿宋_GB2312"/>
          <w:sz w:val="30"/>
          <w:szCs w:val="30"/>
        </w:rPr>
        <w:t>1.检查国家行政机关在遵守和执行法律、法规和人民政府的决定、命令中的问题。</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ascii="仿宋_GB2312" w:hAnsi="Calibri" w:eastAsia="仿宋_GB2312"/>
          <w:sz w:val="30"/>
          <w:szCs w:val="30"/>
        </w:rPr>
      </w:pPr>
      <w:r>
        <w:rPr>
          <w:rFonts w:hint="eastAsia" w:ascii="仿宋_GB2312" w:hAnsi="Calibri" w:eastAsia="仿宋_GB2312"/>
          <w:sz w:val="30"/>
          <w:szCs w:val="30"/>
        </w:rPr>
        <w:t>2.受理对国家行政机关及其公务员和国家行政机关任命的其他人员违反行政纪律行为的控告、检举。</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ascii="仿宋_GB2312" w:hAnsi="Calibri" w:eastAsia="仿宋_GB2312"/>
          <w:sz w:val="30"/>
          <w:szCs w:val="30"/>
        </w:rPr>
      </w:pPr>
      <w:r>
        <w:rPr>
          <w:rFonts w:hint="eastAsia" w:ascii="仿宋_GB2312" w:hAnsi="Calibri" w:eastAsia="仿宋_GB2312"/>
          <w:sz w:val="30"/>
          <w:szCs w:val="30"/>
        </w:rPr>
        <w:t>3.调查处理国家行政机关及其公务员和国家行政机关任命的其他人员违反行政纪律的行为。</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pPr>
      <w:r>
        <w:rPr>
          <w:rFonts w:hint="eastAsia" w:ascii="仿宋_GB2312" w:hAnsi="Calibri" w:eastAsia="仿宋_GB2312"/>
          <w:sz w:val="30"/>
          <w:szCs w:val="30"/>
        </w:rPr>
        <w:t>4.受理国家行政机关公务员和国家行政机关任命的其他人员不服主管行政机关给予处分决定的申诉，以及法律、行政法规规定的其他由监察机关受理的申诉。</w:t>
      </w:r>
      <w:r>
        <w:t xml:space="preserve"> </w:t>
      </w:r>
    </w:p>
    <w:p>
      <w:pPr>
        <w:keepNext w:val="0"/>
        <w:keepLines w:val="0"/>
        <w:pageBreakBefore w:val="0"/>
        <w:widowControl w:val="0"/>
        <w:kinsoku/>
        <w:wordWrap/>
        <w:overflowPunct/>
        <w:topLinePunct w:val="0"/>
        <w:autoSpaceDE/>
        <w:autoSpaceDN/>
        <w:bidi w:val="0"/>
        <w:adjustRightInd/>
        <w:snapToGrid/>
        <w:ind w:left="0" w:firstLine="602" w:firstLineChars="200"/>
        <w:textAlignment w:val="auto"/>
        <w:outlineLvl w:val="0"/>
        <w:rPr>
          <w:rFonts w:ascii="楷体_GB2312" w:hAnsi="Calibri" w:eastAsia="楷体_GB2312" w:cs="黑体"/>
          <w:b/>
          <w:sz w:val="30"/>
          <w:szCs w:val="30"/>
        </w:rPr>
      </w:pPr>
      <w:r>
        <w:rPr>
          <w:rFonts w:hint="eastAsia" w:ascii="楷体_GB2312" w:hAnsi="Calibri" w:eastAsia="楷体_GB2312" w:cs="黑体"/>
          <w:b/>
          <w:sz w:val="30"/>
          <w:szCs w:val="30"/>
        </w:rPr>
        <w:t>二、机构设置</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ascii="仿宋_GB2312" w:hAnsi="Calibri" w:eastAsia="仿宋_GB2312" w:cs="黑体"/>
          <w:sz w:val="30"/>
          <w:szCs w:val="30"/>
        </w:rPr>
      </w:pPr>
      <w:r>
        <w:rPr>
          <w:rFonts w:hint="eastAsia" w:ascii="仿宋_GB2312" w:hAnsi="Calibri" w:eastAsia="仿宋_GB2312" w:cs="黑体"/>
          <w:sz w:val="30"/>
          <w:szCs w:val="30"/>
        </w:rPr>
        <w:t>从预算单位构成看，中共上海市奉贤区纪律检查委员会部门决算包括：中共上海市奉贤区纪律检查委员会本级决算。</w:t>
      </w:r>
    </w:p>
    <w:p>
      <w:pPr>
        <w:keepNext w:val="0"/>
        <w:keepLines w:val="0"/>
        <w:pageBreakBefore w:val="0"/>
        <w:widowControl w:val="0"/>
        <w:kinsoku/>
        <w:wordWrap/>
        <w:overflowPunct/>
        <w:topLinePunct w:val="0"/>
        <w:autoSpaceDE/>
        <w:autoSpaceDN/>
        <w:bidi w:val="0"/>
        <w:adjustRightInd/>
        <w:snapToGrid/>
        <w:ind w:left="0" w:firstLine="600" w:firstLineChars="200"/>
        <w:textAlignment w:val="auto"/>
      </w:pPr>
      <w:r>
        <w:rPr>
          <w:rFonts w:hint="eastAsia" w:ascii="仿宋_GB2312" w:hAnsi="Calibri" w:eastAsia="仿宋_GB2312" w:cs="黑体"/>
          <w:sz w:val="30"/>
          <w:szCs w:val="30"/>
        </w:rPr>
        <w:t>纳入中共上海市奉贤区纪律检查委员会2020年度部门决算编制范围的单位包括：</w:t>
      </w:r>
    </w:p>
    <w:tbl>
      <w:tblPr>
        <w:tblStyle w:val="17"/>
        <w:tblW w:w="8448" w:type="dxa"/>
        <w:tblInd w:w="0" w:type="dxa"/>
        <w:tblLayout w:type="autofit"/>
        <w:tblCellMar>
          <w:top w:w="0" w:type="dxa"/>
          <w:left w:w="108" w:type="dxa"/>
          <w:bottom w:w="0" w:type="dxa"/>
          <w:right w:w="108" w:type="dxa"/>
        </w:tblCellMar>
      </w:tblPr>
      <w:tblGrid>
        <w:gridCol w:w="898"/>
        <w:gridCol w:w="5976"/>
        <w:gridCol w:w="1574"/>
      </w:tblGrid>
      <w:tr>
        <w:tblPrEx>
          <w:tblCellMar>
            <w:top w:w="0" w:type="dxa"/>
            <w:left w:w="108" w:type="dxa"/>
            <w:bottom w:w="0" w:type="dxa"/>
            <w:right w:w="108" w:type="dxa"/>
          </w:tblCellMar>
        </w:tblPrEx>
        <w:trPr>
          <w:trHeight w:val="436" w:hRule="exact"/>
        </w:trPr>
        <w:tc>
          <w:tcPr>
            <w:tcW w:w="8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仿宋_GB2312" w:hAnsi="Calibri" w:eastAsia="仿宋_GB2312" w:cs="黑体"/>
                <w:sz w:val="30"/>
                <w:szCs w:val="30"/>
              </w:rPr>
            </w:pPr>
            <w:r>
              <w:rPr>
                <w:rFonts w:hint="eastAsia" w:ascii="仿宋_GB2312" w:hAnsi="Calibri" w:eastAsia="仿宋_GB2312" w:cs="黑体"/>
                <w:sz w:val="30"/>
                <w:szCs w:val="30"/>
              </w:rPr>
              <w:t>序号</w:t>
            </w:r>
          </w:p>
        </w:tc>
        <w:tc>
          <w:tcPr>
            <w:tcW w:w="59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仿宋_GB2312" w:hAnsi="Calibri" w:eastAsia="仿宋_GB2312" w:cs="黑体"/>
                <w:sz w:val="30"/>
                <w:szCs w:val="30"/>
              </w:rPr>
            </w:pPr>
            <w:r>
              <w:rPr>
                <w:rFonts w:hint="eastAsia" w:ascii="仿宋_GB2312" w:hAnsi="Calibri" w:eastAsia="仿宋_GB2312" w:cs="黑体"/>
                <w:sz w:val="30"/>
                <w:szCs w:val="30"/>
              </w:rPr>
              <w:t>单位名称</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仿宋_GB2312" w:hAnsi="Calibri" w:eastAsia="仿宋_GB2312" w:cs="黑体"/>
                <w:sz w:val="30"/>
                <w:szCs w:val="30"/>
              </w:rPr>
            </w:pPr>
            <w:r>
              <w:rPr>
                <w:rFonts w:hint="eastAsia" w:ascii="仿宋_GB2312" w:hAnsi="Calibri" w:eastAsia="仿宋_GB2312" w:cs="黑体"/>
                <w:sz w:val="30"/>
                <w:szCs w:val="30"/>
              </w:rPr>
              <w:t>备注</w:t>
            </w:r>
          </w:p>
        </w:tc>
      </w:tr>
      <w:tr>
        <w:tblPrEx>
          <w:tblCellMar>
            <w:top w:w="0" w:type="dxa"/>
            <w:left w:w="108" w:type="dxa"/>
            <w:bottom w:w="0" w:type="dxa"/>
            <w:right w:w="108" w:type="dxa"/>
          </w:tblCellMar>
        </w:tblPrEx>
        <w:trPr>
          <w:trHeight w:val="436" w:hRule="exact"/>
        </w:trPr>
        <w:tc>
          <w:tcPr>
            <w:tcW w:w="8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仿宋_GB2312" w:hAnsi="Calibri" w:eastAsia="仿宋_GB2312" w:cs="黑体"/>
                <w:sz w:val="30"/>
                <w:szCs w:val="30"/>
              </w:rPr>
            </w:pPr>
            <w:r>
              <w:rPr>
                <w:rFonts w:hint="eastAsia" w:ascii="仿宋_GB2312" w:hAnsi="Calibri" w:eastAsia="仿宋_GB2312" w:cs="黑体"/>
                <w:sz w:val="30"/>
                <w:szCs w:val="30"/>
              </w:rPr>
              <w:t>1</w:t>
            </w:r>
          </w:p>
        </w:tc>
        <w:tc>
          <w:tcPr>
            <w:tcW w:w="59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仿宋_GB2312" w:hAnsi="Calibri" w:eastAsia="仿宋_GB2312" w:cs="黑体"/>
                <w:sz w:val="30"/>
                <w:szCs w:val="30"/>
              </w:rPr>
            </w:pPr>
            <w:r>
              <w:rPr>
                <w:rFonts w:hint="eastAsia" w:ascii="仿宋_GB2312" w:hAnsi="Calibri" w:eastAsia="仿宋_GB2312" w:cs="黑体"/>
                <w:sz w:val="30"/>
                <w:szCs w:val="30"/>
              </w:rPr>
              <w:t>中共上海市奉贤区纪律检查委员会（本级）</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仿宋_GB2312" w:hAnsi="Calibri" w:eastAsia="仿宋_GB2312" w:cs="黑体"/>
                <w:sz w:val="30"/>
                <w:szCs w:val="30"/>
              </w:rPr>
            </w:pPr>
            <w:r>
              <w:rPr>
                <w:rFonts w:hint="eastAsia" w:ascii="仿宋_GB2312" w:hAnsi="Calibri" w:eastAsia="仿宋_GB2312" w:cs="黑体"/>
                <w:sz w:val="30"/>
                <w:szCs w:val="30"/>
              </w:rPr>
              <w:t xml:space="preserve"> </w:t>
            </w:r>
          </w:p>
        </w:tc>
      </w:tr>
      <w:tr>
        <w:tblPrEx>
          <w:tblCellMar>
            <w:top w:w="0" w:type="dxa"/>
            <w:left w:w="108" w:type="dxa"/>
            <w:bottom w:w="0" w:type="dxa"/>
            <w:right w:w="108" w:type="dxa"/>
          </w:tblCellMar>
        </w:tblPrEx>
        <w:trPr>
          <w:trHeight w:val="436" w:hRule="exact"/>
        </w:trPr>
        <w:tc>
          <w:tcPr>
            <w:tcW w:w="8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仿宋_GB2312" w:hAnsi="Calibri" w:eastAsia="仿宋_GB2312" w:cs="黑体"/>
                <w:sz w:val="30"/>
                <w:szCs w:val="30"/>
              </w:rPr>
            </w:pPr>
            <w:r>
              <w:rPr>
                <w:rFonts w:hint="eastAsia" w:ascii="仿宋_GB2312" w:hAnsi="Calibri" w:eastAsia="仿宋_GB2312" w:cs="黑体"/>
                <w:sz w:val="30"/>
                <w:szCs w:val="30"/>
              </w:rPr>
              <w:t>2</w:t>
            </w:r>
          </w:p>
        </w:tc>
        <w:tc>
          <w:tcPr>
            <w:tcW w:w="59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仿宋_GB2312" w:hAnsi="Calibri" w:eastAsia="仿宋_GB2312" w:cs="黑体"/>
                <w:sz w:val="30"/>
                <w:szCs w:val="30"/>
              </w:rPr>
            </w:pP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仿宋_GB2312" w:hAnsi="Calibri" w:eastAsia="仿宋_GB2312" w:cs="黑体"/>
                <w:sz w:val="30"/>
                <w:szCs w:val="30"/>
              </w:rPr>
            </w:pPr>
            <w:r>
              <w:rPr>
                <w:rFonts w:hint="eastAsia" w:ascii="仿宋_GB2312" w:hAnsi="Calibri" w:eastAsia="仿宋_GB2312" w:cs="黑体"/>
                <w:sz w:val="30"/>
                <w:szCs w:val="30"/>
              </w:rPr>
              <w:t xml:space="preserve"> </w:t>
            </w:r>
          </w:p>
        </w:tc>
      </w:tr>
    </w:tbl>
    <w:p>
      <w:pPr>
        <w:ind w:left="0" w:firstLine="0"/>
        <w:jc w:val="center"/>
        <w:rPr>
          <w:rFonts w:hint="eastAsia" w:ascii="黑体" w:hAnsi="Calibri" w:eastAsia="黑体" w:cs="黑体"/>
          <w:sz w:val="30"/>
          <w:szCs w:val="30"/>
        </w:rPr>
      </w:pPr>
    </w:p>
    <w:p>
      <w:pPr>
        <w:ind w:left="0" w:firstLine="0"/>
        <w:jc w:val="center"/>
        <w:rPr>
          <w:rFonts w:hint="eastAsia" w:ascii="黑体" w:hAnsi="Calibri" w:eastAsia="黑体" w:cs="黑体"/>
          <w:sz w:val="30"/>
          <w:szCs w:val="30"/>
        </w:rPr>
      </w:pPr>
    </w:p>
    <w:p>
      <w:pPr>
        <w:ind w:left="0" w:firstLine="0"/>
        <w:jc w:val="center"/>
        <w:rPr>
          <w:rFonts w:hint="eastAsia" w:ascii="黑体" w:hAnsi="Calibri" w:eastAsia="黑体" w:cs="黑体"/>
          <w:sz w:val="30"/>
          <w:szCs w:val="30"/>
        </w:rPr>
      </w:pPr>
    </w:p>
    <w:p>
      <w:pPr>
        <w:ind w:left="0" w:firstLine="0"/>
        <w:jc w:val="center"/>
        <w:rPr>
          <w:rFonts w:hint="eastAsia" w:ascii="黑体" w:hAnsi="Calibri" w:eastAsia="黑体" w:cs="黑体"/>
          <w:sz w:val="30"/>
          <w:szCs w:val="30"/>
        </w:rPr>
      </w:pPr>
    </w:p>
    <w:p>
      <w:pPr>
        <w:ind w:left="0" w:firstLine="0"/>
        <w:jc w:val="center"/>
        <w:rPr>
          <w:rFonts w:hint="eastAsia" w:ascii="黑体" w:hAnsi="Calibri" w:eastAsia="黑体" w:cs="黑体"/>
          <w:sz w:val="30"/>
          <w:szCs w:val="30"/>
        </w:rPr>
      </w:pPr>
    </w:p>
    <w:p>
      <w:pPr>
        <w:ind w:left="0" w:firstLine="0"/>
        <w:jc w:val="center"/>
        <w:rPr>
          <w:rFonts w:hint="eastAsia" w:ascii="黑体" w:hAnsi="Calibri" w:eastAsia="黑体" w:cs="黑体"/>
          <w:sz w:val="30"/>
          <w:szCs w:val="30"/>
        </w:rPr>
      </w:pPr>
    </w:p>
    <w:p>
      <w:pPr>
        <w:ind w:left="0" w:firstLine="0"/>
        <w:jc w:val="center"/>
        <w:rPr>
          <w:rFonts w:hint="eastAsia" w:ascii="黑体" w:hAnsi="Calibri" w:eastAsia="黑体" w:cs="黑体"/>
          <w:sz w:val="30"/>
          <w:szCs w:val="30"/>
        </w:rPr>
      </w:pPr>
    </w:p>
    <w:p>
      <w:pPr>
        <w:ind w:left="0" w:firstLine="0"/>
        <w:jc w:val="center"/>
        <w:rPr>
          <w:rFonts w:hint="eastAsia" w:ascii="黑体" w:hAnsi="Calibri" w:eastAsia="黑体" w:cs="黑体"/>
          <w:sz w:val="30"/>
          <w:szCs w:val="30"/>
        </w:rPr>
      </w:pPr>
    </w:p>
    <w:p>
      <w:pPr>
        <w:ind w:left="0" w:firstLine="0"/>
        <w:jc w:val="center"/>
        <w:rPr>
          <w:rFonts w:hint="eastAsia" w:ascii="黑体" w:hAnsi="Calibri" w:eastAsia="黑体" w:cs="黑体"/>
          <w:sz w:val="30"/>
          <w:szCs w:val="30"/>
        </w:rPr>
      </w:pPr>
    </w:p>
    <w:p>
      <w:pPr>
        <w:ind w:left="0" w:firstLine="0"/>
        <w:jc w:val="center"/>
        <w:rPr>
          <w:rFonts w:hint="eastAsia" w:ascii="黑体" w:hAnsi="Calibri" w:eastAsia="黑体" w:cs="黑体"/>
          <w:sz w:val="30"/>
          <w:szCs w:val="30"/>
        </w:rPr>
      </w:pPr>
    </w:p>
    <w:p>
      <w:pPr>
        <w:ind w:left="0" w:firstLine="0"/>
        <w:jc w:val="center"/>
        <w:rPr>
          <w:rFonts w:ascii="黑体" w:hAnsi="Calibri" w:eastAsia="黑体" w:cs="黑体"/>
          <w:sz w:val="30"/>
          <w:szCs w:val="30"/>
        </w:rPr>
      </w:pPr>
      <w:r>
        <w:rPr>
          <w:rFonts w:hint="eastAsia" w:ascii="黑体" w:hAnsi="Calibri" w:eastAsia="黑体" w:cs="黑体"/>
          <w:sz w:val="30"/>
          <w:szCs w:val="30"/>
        </w:rPr>
        <w:t>第二部分    中共上海市奉贤区纪律检查委员会</w:t>
      </w:r>
    </w:p>
    <w:p>
      <w:pPr>
        <w:ind w:left="0" w:firstLine="0"/>
        <w:jc w:val="center"/>
        <w:rPr>
          <w:rFonts w:ascii="黑体" w:hAnsi="Calibri" w:eastAsia="黑体" w:cs="黑体"/>
          <w:sz w:val="30"/>
          <w:szCs w:val="30"/>
        </w:rPr>
      </w:pPr>
      <w:r>
        <w:rPr>
          <w:rFonts w:hint="eastAsia" w:ascii="黑体" w:hAnsi="Calibri" w:eastAsia="黑体" w:cs="黑体"/>
          <w:sz w:val="30"/>
          <w:szCs w:val="30"/>
        </w:rPr>
        <w:t>2020年度部门决算表</w:t>
      </w:r>
    </w:p>
    <w:p>
      <w:pPr>
        <w:ind w:left="0" w:firstLine="0"/>
        <w:jc w:val="center"/>
      </w:pPr>
      <w:r>
        <w:rPr>
          <w:rFonts w:hint="eastAsia" w:ascii="宋体" w:eastAsia="宋体" w:hAnsiTheme="minorEastAsia"/>
          <w:color w:val="000000"/>
        </w:rPr>
        <w:t xml:space="preserve">收入支出决算总表   </w:t>
      </w:r>
    </w:p>
    <w:p>
      <w:pPr>
        <w:autoSpaceDE w:val="0"/>
        <w:autoSpaceDN w:val="0"/>
        <w:adjustRightInd w:val="0"/>
        <w:ind w:left="0" w:firstLine="0"/>
        <w:jc w:val="right"/>
        <w:outlineLvl w:val="0"/>
        <w:rPr>
          <w:rFonts w:ascii="宋体" w:hAnsi="宋体" w:eastAsia="宋体" w:cs="黑体"/>
          <w:szCs w:val="21"/>
        </w:rPr>
      </w:pPr>
      <w:r>
        <w:rPr>
          <w:rFonts w:hint="eastAsia" w:ascii="宋体" w:hAnsi="宋体" w:eastAsia="宋体" w:cs="黑体"/>
          <w:szCs w:val="21"/>
        </w:rPr>
        <w:t>单位:万元</w:t>
      </w:r>
    </w:p>
    <w:tbl>
      <w:tblPr>
        <w:tblStyle w:val="17"/>
        <w:tblW w:w="10349" w:type="dxa"/>
        <w:tblInd w:w="-998" w:type="dxa"/>
        <w:tblLayout w:type="fixed"/>
        <w:tblCellMar>
          <w:top w:w="0" w:type="dxa"/>
          <w:left w:w="108" w:type="dxa"/>
          <w:bottom w:w="0" w:type="dxa"/>
          <w:right w:w="108" w:type="dxa"/>
        </w:tblCellMar>
      </w:tblPr>
      <w:tblGrid>
        <w:gridCol w:w="3738"/>
        <w:gridCol w:w="1725"/>
        <w:gridCol w:w="3468"/>
        <w:gridCol w:w="1418"/>
      </w:tblGrid>
      <w:tr>
        <w:tblPrEx>
          <w:tblCellMar>
            <w:top w:w="0" w:type="dxa"/>
            <w:left w:w="108" w:type="dxa"/>
            <w:bottom w:w="0" w:type="dxa"/>
            <w:right w:w="108" w:type="dxa"/>
          </w:tblCellMar>
        </w:tblPrEx>
        <w:trPr>
          <w:trHeight w:val="258" w:hRule="atLeast"/>
        </w:trPr>
        <w:tc>
          <w:tcPr>
            <w:tcW w:w="546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收入</w:t>
            </w:r>
          </w:p>
        </w:tc>
        <w:tc>
          <w:tcPr>
            <w:tcW w:w="488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支出</w:t>
            </w:r>
          </w:p>
        </w:tc>
      </w:tr>
      <w:tr>
        <w:tblPrEx>
          <w:tblCellMar>
            <w:top w:w="0" w:type="dxa"/>
            <w:left w:w="108" w:type="dxa"/>
            <w:bottom w:w="0" w:type="dxa"/>
            <w:right w:w="108" w:type="dxa"/>
          </w:tblCellMar>
        </w:tblPrEx>
        <w:trPr>
          <w:trHeight w:val="239"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项目</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决算数</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项目</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决算数</w:t>
            </w:r>
          </w:p>
        </w:tc>
      </w:tr>
      <w:tr>
        <w:tblPrEx>
          <w:tblCellMar>
            <w:top w:w="0" w:type="dxa"/>
            <w:left w:w="108" w:type="dxa"/>
            <w:bottom w:w="0" w:type="dxa"/>
            <w:right w:w="108" w:type="dxa"/>
          </w:tblCellMar>
        </w:tblPrEx>
        <w:trPr>
          <w:trHeight w:val="253"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一、一般</w:t>
            </w:r>
            <w:r>
              <w:rPr>
                <w:rFonts w:ascii="宋体" w:eastAsia="宋体" w:hAnsiTheme="minorEastAsia"/>
                <w:color w:val="000000"/>
              </w:rPr>
              <w:t>公共预算</w:t>
            </w:r>
            <w:r>
              <w:rPr>
                <w:rFonts w:hint="eastAsia" w:ascii="宋体" w:eastAsia="宋体" w:hAnsiTheme="minorEastAsia"/>
                <w:color w:val="000000"/>
              </w:rPr>
              <w:t>财政拨款收入</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3,373</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一、一般公共服务支出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2,503.05 </w:t>
            </w:r>
          </w:p>
        </w:tc>
      </w:tr>
      <w:tr>
        <w:tblPrEx>
          <w:tblCellMar>
            <w:top w:w="0" w:type="dxa"/>
            <w:left w:w="108" w:type="dxa"/>
            <w:bottom w:w="0" w:type="dxa"/>
            <w:right w:w="108" w:type="dxa"/>
          </w:tblCellMar>
        </w:tblPrEx>
        <w:trPr>
          <w:trHeight w:val="241"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二、政府性基金预算财政拨款收入款</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0</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二、外交支出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 xml:space="preserve"> </w:t>
            </w:r>
            <w:r>
              <w:rPr>
                <w:rFonts w:ascii="宋体" w:eastAsia="宋体" w:hAnsiTheme="minorEastAsia"/>
                <w:color w:val="000000"/>
              </w:rPr>
              <w:t xml:space="preserve">         0                          </w:t>
            </w:r>
          </w:p>
        </w:tc>
      </w:tr>
      <w:tr>
        <w:tblPrEx>
          <w:tblCellMar>
            <w:top w:w="0" w:type="dxa"/>
            <w:left w:w="108" w:type="dxa"/>
            <w:bottom w:w="0" w:type="dxa"/>
            <w:right w:w="108" w:type="dxa"/>
          </w:tblCellMar>
        </w:tblPrEx>
        <w:trPr>
          <w:trHeight w:val="412"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sz w:val="24"/>
              </w:rPr>
              <w:t>三、</w:t>
            </w:r>
            <w:r>
              <w:rPr>
                <w:rFonts w:hint="eastAsia" w:ascii="宋体" w:eastAsia="宋体" w:hAnsiTheme="minorEastAsia"/>
                <w:color w:val="000000"/>
              </w:rPr>
              <w:t>国有资本经营预算财政拨款收入</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三、国防支出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0</w:t>
            </w:r>
          </w:p>
        </w:tc>
      </w:tr>
      <w:tr>
        <w:tblPrEx>
          <w:tblCellMar>
            <w:top w:w="0" w:type="dxa"/>
            <w:left w:w="108" w:type="dxa"/>
            <w:bottom w:w="0" w:type="dxa"/>
            <w:right w:w="108" w:type="dxa"/>
          </w:tblCellMar>
        </w:tblPrEx>
        <w:trPr>
          <w:trHeight w:val="388"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四、上级补助收入</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720" w:hanging="720" w:hangingChars="300"/>
              <w:jc w:val="left"/>
            </w:pPr>
            <w:r>
              <w:rPr>
                <w:rFonts w:hint="eastAsia" w:ascii="宋体" w:eastAsia="宋体" w:hAnsiTheme="minorEastAsia"/>
                <w:color w:val="000000"/>
                <w:sz w:val="24"/>
              </w:rPr>
              <w:t xml:space="preserve">      0</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四、公共安全支出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0</w:t>
            </w:r>
          </w:p>
        </w:tc>
      </w:tr>
      <w:tr>
        <w:tblPrEx>
          <w:tblCellMar>
            <w:top w:w="0" w:type="dxa"/>
            <w:left w:w="108" w:type="dxa"/>
            <w:bottom w:w="0" w:type="dxa"/>
            <w:right w:w="108" w:type="dxa"/>
          </w:tblCellMar>
        </w:tblPrEx>
        <w:trPr>
          <w:trHeight w:val="491"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五、事业收入</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五、教育支出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0 </w:t>
            </w:r>
          </w:p>
        </w:tc>
      </w:tr>
      <w:tr>
        <w:tblPrEx>
          <w:tblCellMar>
            <w:top w:w="0" w:type="dxa"/>
            <w:left w:w="108" w:type="dxa"/>
            <w:bottom w:w="0" w:type="dxa"/>
            <w:right w:w="108" w:type="dxa"/>
          </w:tblCellMar>
        </w:tblPrEx>
        <w:trPr>
          <w:trHeight w:val="400"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六、经营收入</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六、科学技术支出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0 </w:t>
            </w:r>
          </w:p>
        </w:tc>
      </w:tr>
      <w:tr>
        <w:tblPrEx>
          <w:tblCellMar>
            <w:top w:w="0" w:type="dxa"/>
            <w:left w:w="108" w:type="dxa"/>
            <w:bottom w:w="0" w:type="dxa"/>
            <w:right w:w="108" w:type="dxa"/>
          </w:tblCellMar>
        </w:tblPrEx>
        <w:trPr>
          <w:trHeight w:val="313"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七、附属单位上缴收入</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七、文化旅游体育与传媒支出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0</w:t>
            </w:r>
          </w:p>
        </w:tc>
      </w:tr>
      <w:tr>
        <w:tblPrEx>
          <w:tblCellMar>
            <w:top w:w="0" w:type="dxa"/>
            <w:left w:w="108" w:type="dxa"/>
            <w:bottom w:w="0" w:type="dxa"/>
            <w:right w:w="108" w:type="dxa"/>
          </w:tblCellMar>
        </w:tblPrEx>
        <w:trPr>
          <w:trHeight w:val="274"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八、其他收入</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ascii="宋体" w:eastAsia="宋体" w:hAnsiTheme="minorEastAsia"/>
                <w:color w:val="000000"/>
              </w:rPr>
              <w:t xml:space="preserve">   1.82              </w:t>
            </w:r>
            <w:r>
              <w:rPr>
                <w:rFonts w:hint="eastAsia" w:ascii="宋体" w:eastAsia="宋体" w:hAnsiTheme="minorEastAsia"/>
                <w:color w:val="000000"/>
              </w:rPr>
              <w:t xml:space="preserve">   </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八、社会保障和就业支出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175.86</w:t>
            </w:r>
          </w:p>
        </w:tc>
      </w:tr>
      <w:tr>
        <w:tblPrEx>
          <w:tblCellMar>
            <w:top w:w="0" w:type="dxa"/>
            <w:left w:w="108" w:type="dxa"/>
            <w:bottom w:w="0" w:type="dxa"/>
            <w:right w:w="108" w:type="dxa"/>
          </w:tblCellMar>
        </w:tblPrEx>
        <w:trPr>
          <w:trHeight w:val="368"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 xml:space="preserve"> </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九、卫生健康支出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58.8</w:t>
            </w:r>
          </w:p>
        </w:tc>
      </w:tr>
      <w:tr>
        <w:tblPrEx>
          <w:tblCellMar>
            <w:top w:w="0" w:type="dxa"/>
            <w:left w:w="108" w:type="dxa"/>
            <w:bottom w:w="0" w:type="dxa"/>
            <w:right w:w="108" w:type="dxa"/>
          </w:tblCellMar>
        </w:tblPrEx>
        <w:trPr>
          <w:trHeight w:val="416"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 xml:space="preserve"> </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十、节能环保支出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0 </w:t>
            </w:r>
          </w:p>
        </w:tc>
      </w:tr>
      <w:tr>
        <w:tblPrEx>
          <w:tblCellMar>
            <w:top w:w="0" w:type="dxa"/>
            <w:left w:w="108" w:type="dxa"/>
            <w:bottom w:w="0" w:type="dxa"/>
            <w:right w:w="108" w:type="dxa"/>
          </w:tblCellMar>
        </w:tblPrEx>
        <w:trPr>
          <w:trHeight w:val="407"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 xml:space="preserve"> </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十一、城乡社区支出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0 </w:t>
            </w:r>
          </w:p>
        </w:tc>
      </w:tr>
      <w:tr>
        <w:tblPrEx>
          <w:tblCellMar>
            <w:top w:w="0" w:type="dxa"/>
            <w:left w:w="108" w:type="dxa"/>
            <w:bottom w:w="0" w:type="dxa"/>
            <w:right w:w="108" w:type="dxa"/>
          </w:tblCellMar>
        </w:tblPrEx>
        <w:trPr>
          <w:trHeight w:val="428"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 xml:space="preserve"> </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十二、农林水支出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0 </w:t>
            </w:r>
          </w:p>
        </w:tc>
      </w:tr>
      <w:tr>
        <w:tblPrEx>
          <w:tblCellMar>
            <w:top w:w="0" w:type="dxa"/>
            <w:left w:w="108" w:type="dxa"/>
            <w:bottom w:w="0" w:type="dxa"/>
            <w:right w:w="108" w:type="dxa"/>
          </w:tblCellMar>
        </w:tblPrEx>
        <w:trPr>
          <w:trHeight w:val="420"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 xml:space="preserve"> </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十三、交通运输支出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0</w:t>
            </w:r>
          </w:p>
        </w:tc>
      </w:tr>
      <w:tr>
        <w:tblPrEx>
          <w:tblCellMar>
            <w:top w:w="0" w:type="dxa"/>
            <w:left w:w="108" w:type="dxa"/>
            <w:bottom w:w="0" w:type="dxa"/>
            <w:right w:w="108" w:type="dxa"/>
          </w:tblCellMar>
        </w:tblPrEx>
        <w:trPr>
          <w:trHeight w:val="306"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 xml:space="preserve"> </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十四、资源勘探工业信息等支出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0</w:t>
            </w:r>
          </w:p>
        </w:tc>
      </w:tr>
      <w:tr>
        <w:tblPrEx>
          <w:tblCellMar>
            <w:top w:w="0" w:type="dxa"/>
            <w:left w:w="108" w:type="dxa"/>
            <w:bottom w:w="0" w:type="dxa"/>
            <w:right w:w="108" w:type="dxa"/>
          </w:tblCellMar>
        </w:tblPrEx>
        <w:trPr>
          <w:trHeight w:val="426"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 xml:space="preserve"> </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十五、商业服务业等支出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0 </w:t>
            </w:r>
          </w:p>
        </w:tc>
      </w:tr>
      <w:tr>
        <w:tblPrEx>
          <w:tblCellMar>
            <w:top w:w="0" w:type="dxa"/>
            <w:left w:w="108" w:type="dxa"/>
            <w:bottom w:w="0" w:type="dxa"/>
            <w:right w:w="108" w:type="dxa"/>
          </w:tblCellMar>
        </w:tblPrEx>
        <w:trPr>
          <w:trHeight w:val="374"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 xml:space="preserve"> </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十六、金融支出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0</w:t>
            </w:r>
          </w:p>
        </w:tc>
      </w:tr>
      <w:tr>
        <w:tblPrEx>
          <w:tblCellMar>
            <w:top w:w="0" w:type="dxa"/>
            <w:left w:w="108" w:type="dxa"/>
            <w:bottom w:w="0" w:type="dxa"/>
            <w:right w:w="108" w:type="dxa"/>
          </w:tblCellMar>
        </w:tblPrEx>
        <w:trPr>
          <w:trHeight w:val="408"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 xml:space="preserve"> </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十七、援助其他地区支出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0 </w:t>
            </w:r>
          </w:p>
        </w:tc>
      </w:tr>
      <w:tr>
        <w:tblPrEx>
          <w:tblCellMar>
            <w:top w:w="0" w:type="dxa"/>
            <w:left w:w="108" w:type="dxa"/>
            <w:bottom w:w="0" w:type="dxa"/>
            <w:right w:w="108" w:type="dxa"/>
          </w:tblCellMar>
        </w:tblPrEx>
        <w:trPr>
          <w:trHeight w:val="343"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 xml:space="preserve"> </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十八、国土海洋气象等支出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0 </w:t>
            </w:r>
          </w:p>
        </w:tc>
      </w:tr>
      <w:tr>
        <w:tblPrEx>
          <w:tblCellMar>
            <w:top w:w="0" w:type="dxa"/>
            <w:left w:w="108" w:type="dxa"/>
            <w:bottom w:w="0" w:type="dxa"/>
            <w:right w:w="108" w:type="dxa"/>
          </w:tblCellMar>
        </w:tblPrEx>
        <w:trPr>
          <w:trHeight w:val="421"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 xml:space="preserve"> </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十九、住房保障支出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567.14 </w:t>
            </w:r>
          </w:p>
        </w:tc>
      </w:tr>
      <w:tr>
        <w:tblPrEx>
          <w:tblCellMar>
            <w:top w:w="0" w:type="dxa"/>
            <w:left w:w="108" w:type="dxa"/>
            <w:bottom w:w="0" w:type="dxa"/>
            <w:right w:w="108" w:type="dxa"/>
          </w:tblCellMar>
        </w:tblPrEx>
        <w:trPr>
          <w:trHeight w:val="411"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 xml:space="preserve"> </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二十、粮油物资储备支出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0 </w:t>
            </w:r>
          </w:p>
        </w:tc>
      </w:tr>
      <w:tr>
        <w:tblPrEx>
          <w:tblCellMar>
            <w:top w:w="0" w:type="dxa"/>
            <w:left w:w="108" w:type="dxa"/>
            <w:bottom w:w="0" w:type="dxa"/>
            <w:right w:w="108" w:type="dxa"/>
          </w:tblCellMar>
        </w:tblPrEx>
        <w:trPr>
          <w:trHeight w:val="275"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sz w:val="24"/>
              </w:rPr>
              <w:t xml:space="preserve"> </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sz w:val="24"/>
              </w:rPr>
              <w:t xml:space="preserve"> </w:t>
            </w:r>
            <w:r>
              <w:rPr>
                <w:rFonts w:ascii="宋体" w:eastAsia="宋体" w:hAnsiTheme="minorEastAsia"/>
                <w:color w:val="000000"/>
                <w:sz w:val="24"/>
              </w:rPr>
              <w:t xml:space="preserve">      </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二十一、国有资本经营支出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0 </w:t>
            </w:r>
          </w:p>
        </w:tc>
      </w:tr>
      <w:tr>
        <w:tblPrEx>
          <w:tblCellMar>
            <w:top w:w="0" w:type="dxa"/>
            <w:left w:w="108" w:type="dxa"/>
            <w:bottom w:w="0" w:type="dxa"/>
            <w:right w:w="108" w:type="dxa"/>
          </w:tblCellMar>
        </w:tblPrEx>
        <w:trPr>
          <w:trHeight w:val="426"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sz w:val="24"/>
              </w:rPr>
              <w:t xml:space="preserve"> </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sz w:val="24"/>
              </w:rPr>
              <w:t xml:space="preserve"> </w:t>
            </w:r>
            <w:r>
              <w:rPr>
                <w:rFonts w:ascii="宋体" w:eastAsia="宋体" w:hAnsiTheme="minorEastAsia"/>
                <w:color w:val="000000"/>
                <w:sz w:val="24"/>
              </w:rPr>
              <w:t xml:space="preserve">      </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二十二、灾害防治及应急管理支出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1050" w:firstLineChars="500"/>
              <w:jc w:val="lef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279"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sz w:val="24"/>
              </w:rPr>
              <w:t xml:space="preserve"> </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sz w:val="24"/>
              </w:rPr>
              <w:t xml:space="preserve"> </w:t>
            </w:r>
            <w:r>
              <w:rPr>
                <w:rFonts w:ascii="宋体" w:eastAsia="宋体" w:hAnsiTheme="minorEastAsia"/>
                <w:color w:val="000000"/>
                <w:sz w:val="24"/>
              </w:rPr>
              <w:t xml:space="preserve">      </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二十三、其他支出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30" w:hanging="630" w:hangingChars="300"/>
              <w:jc w:val="left"/>
            </w:pPr>
            <w:r>
              <w:rPr>
                <w:rFonts w:ascii="宋体" w:eastAsia="宋体" w:hAnsiTheme="minorEastAsia"/>
                <w:color w:val="000000"/>
              </w:rPr>
              <w:t xml:space="preserve">          0</w:t>
            </w:r>
          </w:p>
        </w:tc>
      </w:tr>
      <w:tr>
        <w:tblPrEx>
          <w:tblCellMar>
            <w:top w:w="0" w:type="dxa"/>
            <w:left w:w="108" w:type="dxa"/>
            <w:bottom w:w="0" w:type="dxa"/>
            <w:right w:w="108" w:type="dxa"/>
          </w:tblCellMar>
        </w:tblPrEx>
        <w:trPr>
          <w:trHeight w:val="339"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sz w:val="24"/>
              </w:rPr>
              <w:t xml:space="preserve"> </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sz w:val="24"/>
              </w:rPr>
              <w:t xml:space="preserve"> </w:t>
            </w:r>
            <w:r>
              <w:rPr>
                <w:rFonts w:ascii="宋体" w:eastAsia="宋体" w:hAnsiTheme="minorEastAsia"/>
                <w:color w:val="000000"/>
                <w:sz w:val="24"/>
              </w:rPr>
              <w:t xml:space="preserve">       </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二十四、抗疫特别国债安排的支出</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1050" w:firstLineChars="500"/>
              <w:jc w:val="lef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410"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sz w:val="24"/>
              </w:rPr>
              <w:t xml:space="preserve">本年收入合计 </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525" w:firstLineChars="250"/>
              <w:jc w:val="left"/>
            </w:pPr>
            <w:r>
              <w:rPr>
                <w:rFonts w:hint="eastAsia" w:ascii="宋体" w:eastAsia="宋体" w:hAnsiTheme="minorEastAsia"/>
                <w:color w:val="000000"/>
              </w:rPr>
              <w:t>3,374.82</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sz w:val="24"/>
              </w:rPr>
              <w:t>本年支出合计</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315" w:firstLineChars="150"/>
              <w:jc w:val="left"/>
            </w:pPr>
            <w:r>
              <w:rPr>
                <w:rFonts w:hint="eastAsia" w:ascii="宋体" w:eastAsia="宋体" w:hAnsiTheme="minorEastAsia"/>
                <w:color w:val="000000"/>
              </w:rPr>
              <w:t>3,304.85</w:t>
            </w:r>
          </w:p>
        </w:tc>
      </w:tr>
      <w:tr>
        <w:tblPrEx>
          <w:tblCellMar>
            <w:top w:w="0" w:type="dxa"/>
            <w:left w:w="108" w:type="dxa"/>
            <w:bottom w:w="0" w:type="dxa"/>
            <w:right w:w="108" w:type="dxa"/>
          </w:tblCellMar>
        </w:tblPrEx>
        <w:trPr>
          <w:trHeight w:val="292"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使用非财政拨款拨款结余</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0 </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结余分配</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0 </w:t>
            </w:r>
          </w:p>
        </w:tc>
      </w:tr>
      <w:tr>
        <w:tblPrEx>
          <w:tblCellMar>
            <w:top w:w="0" w:type="dxa"/>
            <w:left w:w="108" w:type="dxa"/>
            <w:bottom w:w="0" w:type="dxa"/>
            <w:right w:w="108" w:type="dxa"/>
          </w:tblCellMar>
        </w:tblPrEx>
        <w:trPr>
          <w:trHeight w:val="126"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年初结转和结余</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1.44</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年末结转和结余</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71.41</w:t>
            </w:r>
          </w:p>
        </w:tc>
      </w:tr>
      <w:tr>
        <w:tblPrEx>
          <w:tblCellMar>
            <w:top w:w="0" w:type="dxa"/>
            <w:left w:w="108" w:type="dxa"/>
            <w:bottom w:w="0" w:type="dxa"/>
            <w:right w:w="108" w:type="dxa"/>
          </w:tblCellMar>
        </w:tblPrEx>
        <w:trPr>
          <w:trHeight w:val="701" w:hRule="atLeast"/>
        </w:trPr>
        <w:tc>
          <w:tcPr>
            <w:tcW w:w="37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总计</w:t>
            </w:r>
          </w:p>
        </w:tc>
        <w:tc>
          <w:tcPr>
            <w:tcW w:w="17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r>
              <w:rPr>
                <w:rFonts w:ascii="宋体" w:eastAsia="宋体" w:hAnsiTheme="minorEastAsia"/>
                <w:color w:val="000000"/>
              </w:rPr>
              <w:t xml:space="preserve">         </w:t>
            </w:r>
            <w:r>
              <w:rPr>
                <w:rFonts w:hint="eastAsia" w:ascii="宋体" w:eastAsia="宋体" w:hAnsiTheme="minorEastAsia"/>
                <w:color w:val="000000"/>
              </w:rPr>
              <w:t>3,376.26</w:t>
            </w:r>
          </w:p>
        </w:tc>
        <w:tc>
          <w:tcPr>
            <w:tcW w:w="34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总计</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r>
              <w:rPr>
                <w:rFonts w:ascii="宋体" w:eastAsia="宋体" w:hAnsiTheme="minorEastAsia"/>
                <w:color w:val="000000"/>
              </w:rPr>
              <w:t xml:space="preserve">         </w:t>
            </w:r>
            <w:r>
              <w:rPr>
                <w:rFonts w:hint="eastAsia" w:ascii="宋体" w:eastAsia="宋体" w:hAnsiTheme="minorEastAsia"/>
                <w:color w:val="000000"/>
              </w:rPr>
              <w:t>3,376.26</w:t>
            </w:r>
          </w:p>
        </w:tc>
      </w:tr>
    </w:tbl>
    <w:p>
      <w:pPr>
        <w:autoSpaceDE w:val="0"/>
        <w:autoSpaceDN w:val="0"/>
        <w:adjustRightInd w:val="0"/>
        <w:jc w:val="left"/>
        <w:rPr>
          <w:rFonts w:ascii="宋体" w:hAnsi="宋体"/>
          <w:szCs w:val="21"/>
        </w:rPr>
        <w:sectPr>
          <w:headerReference r:id="rId3" w:type="default"/>
          <w:footerReference r:id="rId4" w:type="default"/>
          <w:pgSz w:w="11906" w:h="16838"/>
          <w:pgMar w:top="1440" w:right="1797" w:bottom="1440" w:left="1797" w:header="851" w:footer="992" w:gutter="0"/>
          <w:cols w:space="720" w:num="1"/>
          <w:docGrid w:type="lines" w:linePitch="312" w:charSpace="0"/>
        </w:sectPr>
      </w:pPr>
      <w:r>
        <w:rPr>
          <w:rFonts w:hint="eastAsia" w:ascii="宋体" w:hAnsi="宋体"/>
          <w:szCs w:val="21"/>
        </w:rPr>
        <w:t>注：本表反映部门本年度的总收支和年末结转结余情况。</w:t>
      </w:r>
    </w:p>
    <w:p>
      <w:pPr>
        <w:ind w:left="0" w:firstLine="0"/>
        <w:jc w:val="center"/>
      </w:pPr>
      <w:r>
        <w:rPr>
          <w:rFonts w:hint="eastAsia" w:ascii="宋体" w:eastAsia="宋体" w:hAnsiTheme="minorEastAsia"/>
          <w:color w:val="000000"/>
        </w:rPr>
        <w:t>收入决算表</w:t>
      </w:r>
    </w:p>
    <w:p>
      <w:pPr>
        <w:ind w:left="0" w:right="360" w:firstLine="0"/>
        <w:jc w:val="right"/>
      </w:pPr>
      <w:r>
        <w:rPr>
          <w:rFonts w:hint="eastAsia" w:ascii="宋体" w:eastAsia="宋体" w:hAnsiTheme="minorEastAsia"/>
          <w:color w:val="000000"/>
          <w:sz w:val="21"/>
          <w:szCs w:val="21"/>
        </w:rPr>
        <w:t>单位：万元</w:t>
      </w:r>
      <w:r>
        <w:rPr>
          <w:rFonts w:hint="eastAsia" w:ascii="宋体" w:eastAsia="宋体" w:hAnsiTheme="minorEastAsia"/>
          <w:color w:val="000000"/>
          <w:sz w:val="24"/>
        </w:rPr>
        <w:t xml:space="preserve">    </w:t>
      </w:r>
    </w:p>
    <w:tbl>
      <w:tblPr>
        <w:tblStyle w:val="17"/>
        <w:tblW w:w="13730" w:type="dxa"/>
        <w:tblInd w:w="0" w:type="dxa"/>
        <w:tblLayout w:type="autofit"/>
        <w:tblCellMar>
          <w:top w:w="0" w:type="dxa"/>
          <w:left w:w="108" w:type="dxa"/>
          <w:bottom w:w="0" w:type="dxa"/>
          <w:right w:w="108" w:type="dxa"/>
        </w:tblCellMar>
      </w:tblPr>
      <w:tblGrid>
        <w:gridCol w:w="2766"/>
        <w:gridCol w:w="1578"/>
        <w:gridCol w:w="1878"/>
        <w:gridCol w:w="1878"/>
        <w:gridCol w:w="1126"/>
        <w:gridCol w:w="1126"/>
        <w:gridCol w:w="1126"/>
        <w:gridCol w:w="1126"/>
        <w:gridCol w:w="1126"/>
      </w:tblGrid>
      <w:tr>
        <w:tblPrEx>
          <w:tblCellMar>
            <w:top w:w="0" w:type="dxa"/>
            <w:left w:w="108" w:type="dxa"/>
            <w:bottom w:w="0" w:type="dxa"/>
            <w:right w:w="108" w:type="dxa"/>
          </w:tblCellMar>
        </w:tblPrEx>
        <w:trPr>
          <w:trHeight w:val="919" w:hRule="exact"/>
        </w:trPr>
        <w:tc>
          <w:tcPr>
            <w:tcW w:w="434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项目</w:t>
            </w:r>
          </w:p>
        </w:tc>
        <w:tc>
          <w:tcPr>
            <w:tcW w:w="1878"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本年收入合计</w:t>
            </w:r>
          </w:p>
        </w:tc>
        <w:tc>
          <w:tcPr>
            <w:tcW w:w="1878"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财政拨款收入</w:t>
            </w:r>
          </w:p>
        </w:tc>
        <w:tc>
          <w:tcPr>
            <w:tcW w:w="112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上级补助收入</w:t>
            </w:r>
          </w:p>
        </w:tc>
        <w:tc>
          <w:tcPr>
            <w:tcW w:w="112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事业收入</w:t>
            </w:r>
          </w:p>
        </w:tc>
        <w:tc>
          <w:tcPr>
            <w:tcW w:w="112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经营收入</w:t>
            </w:r>
          </w:p>
        </w:tc>
        <w:tc>
          <w:tcPr>
            <w:tcW w:w="112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附属单位上缴收入</w:t>
            </w:r>
          </w:p>
        </w:tc>
        <w:tc>
          <w:tcPr>
            <w:tcW w:w="112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其他收入</w:t>
            </w:r>
          </w:p>
        </w:tc>
      </w:tr>
      <w:tr>
        <w:tblPrEx>
          <w:tblCellMar>
            <w:top w:w="0" w:type="dxa"/>
            <w:left w:w="108" w:type="dxa"/>
            <w:bottom w:w="0" w:type="dxa"/>
            <w:right w:w="108" w:type="dxa"/>
          </w:tblCellMar>
        </w:tblPrEx>
        <w:trPr>
          <w:trHeight w:val="373" w:hRule="atLeast"/>
        </w:trPr>
        <w:tc>
          <w:tcPr>
            <w:tcW w:w="27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功能分类科目编码</w:t>
            </w:r>
          </w:p>
        </w:tc>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科目名称</w:t>
            </w:r>
          </w:p>
        </w:tc>
        <w:tc>
          <w:tcPr>
            <w:tcW w:w="187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87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12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12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12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12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12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r>
      <w:tr>
        <w:tblPrEx>
          <w:tblCellMar>
            <w:top w:w="0" w:type="dxa"/>
            <w:left w:w="108" w:type="dxa"/>
            <w:bottom w:w="0" w:type="dxa"/>
            <w:right w:w="108" w:type="dxa"/>
          </w:tblCellMar>
        </w:tblPrEx>
        <w:trPr>
          <w:trHeight w:val="262" w:hRule="exact"/>
        </w:trPr>
        <w:tc>
          <w:tcPr>
            <w:tcW w:w="434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880" w:firstLineChars="400"/>
              <w:jc w:val="left"/>
            </w:pPr>
            <w:r>
              <w:rPr>
                <w:rFonts w:hint="eastAsia" w:ascii="&quot;宋体&quot;" w:eastAsia="&quot;宋体&quot;" w:hAnsiTheme="minorEastAsia"/>
                <w:color w:val="000000"/>
                <w:sz w:val="22"/>
              </w:rPr>
              <w:t xml:space="preserve"> 合计</w:t>
            </w:r>
          </w:p>
          <w:p>
            <w:pPr>
              <w:ind w:left="0" w:firstLine="0"/>
              <w:jc w:val="left"/>
            </w:pPr>
            <w:r>
              <w:rPr>
                <w:rFonts w:hint="eastAsia" w:ascii="&quot;宋体&quot;" w:eastAsia="&quot;宋体&quot;" w:hAnsiTheme="minorEastAsia"/>
                <w:color w:val="000000"/>
                <w:sz w:val="22"/>
              </w:rPr>
              <w:t> </w:t>
            </w:r>
          </w:p>
          <w:p>
            <w:pPr>
              <w:ind w:left="0" w:firstLine="0"/>
              <w:jc w:val="left"/>
            </w:pPr>
            <w:r>
              <w:rPr>
                <w:rFonts w:hint="eastAsia" w:ascii="&quot;宋体&quot;" w:eastAsia="&quot;宋体&quot;" w:hAnsiTheme="minorEastAsia"/>
                <w:color w:val="000000"/>
                <w:sz w:val="22"/>
              </w:rPr>
              <w:t> </w:t>
            </w:r>
          </w:p>
          <w:p>
            <w:pPr>
              <w:ind w:left="0" w:firstLine="0"/>
              <w:jc w:val="left"/>
            </w:pPr>
            <w:r>
              <w:rPr>
                <w:rFonts w:hint="eastAsia" w:ascii="&quot;宋体&quot;" w:eastAsia="&quot;宋体&quot;" w:hAnsiTheme="minorEastAsia"/>
                <w:color w:val="000000"/>
                <w:sz w:val="22"/>
              </w:rPr>
              <w:t>合  计</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3,374.82</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3,373.00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1.82</w:t>
            </w:r>
          </w:p>
        </w:tc>
      </w:tr>
      <w:tr>
        <w:tblPrEx>
          <w:tblCellMar>
            <w:top w:w="0" w:type="dxa"/>
            <w:left w:w="108" w:type="dxa"/>
            <w:bottom w:w="0" w:type="dxa"/>
            <w:right w:w="108" w:type="dxa"/>
          </w:tblCellMar>
        </w:tblPrEx>
        <w:trPr>
          <w:trHeight w:val="262" w:hRule="exact"/>
        </w:trPr>
        <w:tc>
          <w:tcPr>
            <w:tcW w:w="27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201</w:t>
            </w:r>
          </w:p>
          <w:p>
            <w:pPr>
              <w:ind w:left="0" w:firstLine="0"/>
              <w:jc w:val="left"/>
            </w:pPr>
            <w:r>
              <w:rPr>
                <w:rFonts w:hint="eastAsia" w:ascii="&quot;宋体&quot;" w:eastAsia="&quot;宋体&quot;" w:hAnsiTheme="minorEastAsia"/>
                <w:color w:val="000000"/>
                <w:sz w:val="22"/>
              </w:rPr>
              <w:t> </w:t>
            </w:r>
          </w:p>
          <w:p>
            <w:pPr>
              <w:ind w:left="0" w:firstLine="0"/>
              <w:jc w:val="left"/>
            </w:pPr>
            <w:r>
              <w:rPr>
                <w:rFonts w:hint="eastAsia" w:ascii="&quot;宋体&quot;" w:eastAsia="&quot;宋体&quot;" w:hAnsiTheme="minorEastAsia"/>
                <w:color w:val="000000"/>
                <w:sz w:val="22"/>
              </w:rPr>
              <w:t> </w:t>
            </w:r>
          </w:p>
        </w:tc>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一般公共服务支出</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2,573.02</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2,571.20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1.82</w:t>
            </w:r>
          </w:p>
        </w:tc>
      </w:tr>
      <w:tr>
        <w:tblPrEx>
          <w:tblCellMar>
            <w:top w:w="0" w:type="dxa"/>
            <w:left w:w="108" w:type="dxa"/>
            <w:bottom w:w="0" w:type="dxa"/>
            <w:right w:w="108" w:type="dxa"/>
          </w:tblCellMar>
        </w:tblPrEx>
        <w:trPr>
          <w:trHeight w:val="262" w:hRule="exact"/>
        </w:trPr>
        <w:tc>
          <w:tcPr>
            <w:tcW w:w="27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20111</w:t>
            </w:r>
          </w:p>
        </w:tc>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纪检监察事务</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2,573.02</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2,571.20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1.82</w:t>
            </w:r>
          </w:p>
        </w:tc>
      </w:tr>
      <w:tr>
        <w:tblPrEx>
          <w:tblCellMar>
            <w:top w:w="0" w:type="dxa"/>
            <w:left w:w="108" w:type="dxa"/>
            <w:bottom w:w="0" w:type="dxa"/>
            <w:right w:w="108" w:type="dxa"/>
          </w:tblCellMar>
        </w:tblPrEx>
        <w:trPr>
          <w:trHeight w:val="262" w:hRule="exact"/>
        </w:trPr>
        <w:tc>
          <w:tcPr>
            <w:tcW w:w="27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2011101</w:t>
            </w:r>
          </w:p>
        </w:tc>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行政运行</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2,342.92</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2,341.10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1.82</w:t>
            </w:r>
          </w:p>
        </w:tc>
      </w:tr>
      <w:tr>
        <w:tblPrEx>
          <w:tblCellMar>
            <w:top w:w="0" w:type="dxa"/>
            <w:left w:w="108" w:type="dxa"/>
            <w:bottom w:w="0" w:type="dxa"/>
            <w:right w:w="108" w:type="dxa"/>
          </w:tblCellMar>
        </w:tblPrEx>
        <w:trPr>
          <w:trHeight w:val="262" w:hRule="exact"/>
        </w:trPr>
        <w:tc>
          <w:tcPr>
            <w:tcW w:w="27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2011102</w:t>
            </w:r>
          </w:p>
        </w:tc>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一般行政管理事务</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230.10</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230.10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62" w:hRule="exact"/>
        </w:trPr>
        <w:tc>
          <w:tcPr>
            <w:tcW w:w="27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w:t>
            </w:r>
          </w:p>
          <w:p>
            <w:pPr>
              <w:ind w:left="0" w:firstLine="0"/>
              <w:jc w:val="left"/>
            </w:pPr>
            <w:r>
              <w:rPr>
                <w:rFonts w:hint="eastAsia" w:ascii="&quot;宋体&quot;" w:eastAsia="&quot;宋体&quot;" w:hAnsiTheme="minorEastAsia"/>
                <w:color w:val="000000"/>
                <w:sz w:val="22"/>
              </w:rPr>
              <w:t> </w:t>
            </w:r>
          </w:p>
          <w:p>
            <w:pPr>
              <w:ind w:left="0" w:firstLine="0"/>
              <w:jc w:val="left"/>
            </w:pPr>
            <w:r>
              <w:rPr>
                <w:rFonts w:hint="eastAsia" w:ascii="&quot;宋体&quot;" w:eastAsia="&quot;宋体&quot;" w:hAnsiTheme="minorEastAsia"/>
                <w:color w:val="000000"/>
                <w:sz w:val="22"/>
              </w:rPr>
              <w:t> </w:t>
            </w:r>
          </w:p>
        </w:tc>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社会保障和就业支出</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175.86</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175.86</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62" w:hRule="exact"/>
        </w:trPr>
        <w:tc>
          <w:tcPr>
            <w:tcW w:w="27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20805</w:t>
            </w:r>
          </w:p>
        </w:tc>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行政事业单位养老支出</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155.79</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155.79</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62" w:hRule="exact"/>
        </w:trPr>
        <w:tc>
          <w:tcPr>
            <w:tcW w:w="27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2080501</w:t>
            </w:r>
          </w:p>
        </w:tc>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行政单位离退休</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20.56</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20.56</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302" w:hRule="exact"/>
        </w:trPr>
        <w:tc>
          <w:tcPr>
            <w:tcW w:w="27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2080505</w:t>
            </w:r>
          </w:p>
        </w:tc>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机关事业单位基本养老保险缴费支出</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88.18</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88.18</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62" w:hRule="exact"/>
        </w:trPr>
        <w:tc>
          <w:tcPr>
            <w:tcW w:w="27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2080506</w:t>
            </w:r>
          </w:p>
        </w:tc>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机关事业单位职业年金缴费支出</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47.04</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47.04</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62" w:hRule="exact"/>
        </w:trPr>
        <w:tc>
          <w:tcPr>
            <w:tcW w:w="27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20808</w:t>
            </w:r>
          </w:p>
          <w:p>
            <w:pPr>
              <w:ind w:left="0" w:firstLine="0"/>
              <w:jc w:val="left"/>
            </w:pPr>
            <w:r>
              <w:rPr>
                <w:rFonts w:hint="eastAsia" w:ascii="&quot;宋体&quot;" w:eastAsia="&quot;宋体&quot;" w:hAnsiTheme="minorEastAsia"/>
                <w:color w:val="000000"/>
                <w:sz w:val="22"/>
              </w:rPr>
              <w:t> </w:t>
            </w:r>
          </w:p>
        </w:tc>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抚恤</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20.07</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20.07</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62" w:hRule="exact"/>
        </w:trPr>
        <w:tc>
          <w:tcPr>
            <w:tcW w:w="27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2080801</w:t>
            </w:r>
          </w:p>
        </w:tc>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死亡抚恤</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20.07</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20.07</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62" w:hRule="exact"/>
        </w:trPr>
        <w:tc>
          <w:tcPr>
            <w:tcW w:w="27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210</w:t>
            </w:r>
          </w:p>
          <w:p>
            <w:pPr>
              <w:ind w:left="0" w:firstLine="0"/>
              <w:jc w:val="left"/>
            </w:pPr>
            <w:r>
              <w:rPr>
                <w:rFonts w:hint="eastAsia" w:ascii="&quot;宋体&quot;" w:eastAsia="&quot;宋体&quot;" w:hAnsiTheme="minorEastAsia"/>
                <w:color w:val="000000"/>
                <w:sz w:val="22"/>
              </w:rPr>
              <w:t> </w:t>
            </w:r>
          </w:p>
          <w:p>
            <w:pPr>
              <w:ind w:left="0" w:firstLine="0"/>
              <w:jc w:val="left"/>
            </w:pPr>
            <w:r>
              <w:rPr>
                <w:rFonts w:hint="eastAsia" w:ascii="&quot;宋体&quot;" w:eastAsia="&quot;宋体&quot;" w:hAnsiTheme="minorEastAsia"/>
                <w:color w:val="000000"/>
                <w:sz w:val="22"/>
              </w:rPr>
              <w:t> </w:t>
            </w:r>
          </w:p>
        </w:tc>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卫生健康支出</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58.80</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58.80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62" w:hRule="exact"/>
        </w:trPr>
        <w:tc>
          <w:tcPr>
            <w:tcW w:w="27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21011</w:t>
            </w:r>
          </w:p>
          <w:p>
            <w:pPr>
              <w:ind w:left="0" w:firstLine="0"/>
              <w:jc w:val="left"/>
            </w:pPr>
            <w:r>
              <w:rPr>
                <w:rFonts w:hint="eastAsia" w:ascii="&quot;宋体&quot;" w:eastAsia="&quot;宋体&quot;" w:hAnsiTheme="minorEastAsia"/>
                <w:color w:val="000000"/>
                <w:sz w:val="22"/>
              </w:rPr>
              <w:t> </w:t>
            </w:r>
          </w:p>
        </w:tc>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行政事业单位医疗</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58.80</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58.80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62" w:hRule="exact"/>
        </w:trPr>
        <w:tc>
          <w:tcPr>
            <w:tcW w:w="27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2101101</w:t>
            </w:r>
          </w:p>
        </w:tc>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行政单位医疗</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58.80</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58.80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62" w:hRule="exact"/>
        </w:trPr>
        <w:tc>
          <w:tcPr>
            <w:tcW w:w="27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221</w:t>
            </w:r>
          </w:p>
          <w:p>
            <w:pPr>
              <w:ind w:left="0" w:firstLine="0"/>
              <w:jc w:val="left"/>
            </w:pPr>
            <w:r>
              <w:rPr>
                <w:rFonts w:hint="eastAsia" w:ascii="&quot;宋体&quot;" w:eastAsia="&quot;宋体&quot;" w:hAnsiTheme="minorEastAsia"/>
                <w:color w:val="000000"/>
                <w:sz w:val="22"/>
              </w:rPr>
              <w:t> </w:t>
            </w:r>
          </w:p>
          <w:p>
            <w:pPr>
              <w:ind w:left="0" w:firstLine="0"/>
              <w:jc w:val="left"/>
            </w:pPr>
            <w:r>
              <w:rPr>
                <w:rFonts w:hint="eastAsia" w:ascii="&quot;宋体&quot;" w:eastAsia="&quot;宋体&quot;" w:hAnsiTheme="minorEastAsia"/>
                <w:color w:val="000000"/>
                <w:sz w:val="22"/>
              </w:rPr>
              <w:t> </w:t>
            </w:r>
          </w:p>
        </w:tc>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住房保障支出</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567.14</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567.14</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62" w:hRule="exact"/>
        </w:trPr>
        <w:tc>
          <w:tcPr>
            <w:tcW w:w="27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22102</w:t>
            </w:r>
          </w:p>
          <w:p>
            <w:pPr>
              <w:ind w:left="0" w:firstLine="0"/>
              <w:jc w:val="left"/>
            </w:pPr>
            <w:r>
              <w:rPr>
                <w:rFonts w:hint="eastAsia" w:ascii="&quot;宋体&quot;" w:eastAsia="&quot;宋体&quot;" w:hAnsiTheme="minorEastAsia"/>
                <w:color w:val="000000"/>
                <w:sz w:val="22"/>
              </w:rPr>
              <w:t> </w:t>
            </w:r>
          </w:p>
        </w:tc>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住房改革支出</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567.14</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567.14</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62" w:hRule="exact"/>
        </w:trPr>
        <w:tc>
          <w:tcPr>
            <w:tcW w:w="27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2210201</w:t>
            </w:r>
          </w:p>
        </w:tc>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住房公积金</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244.02</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244.02</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62" w:hRule="exact"/>
        </w:trPr>
        <w:tc>
          <w:tcPr>
            <w:tcW w:w="27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2210203</w:t>
            </w:r>
          </w:p>
        </w:tc>
        <w:tc>
          <w:tcPr>
            <w:tcW w:w="15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购房补贴</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323.12</w:t>
            </w:r>
          </w:p>
        </w:tc>
        <w:tc>
          <w:tcPr>
            <w:tcW w:w="18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323.12</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bl>
    <w:p>
      <w:pPr>
        <w:autoSpaceDE w:val="0"/>
        <w:autoSpaceDN w:val="0"/>
        <w:adjustRightInd w:val="0"/>
        <w:rPr>
          <w:rFonts w:ascii="宋体" w:hAnsi="宋体"/>
          <w:szCs w:val="21"/>
        </w:rPr>
      </w:pPr>
      <w:r>
        <w:rPr>
          <w:rFonts w:hint="eastAsia" w:ascii="宋体" w:hAnsi="宋体"/>
          <w:szCs w:val="21"/>
        </w:rPr>
        <w:t>注：本表反映部门本年度取得的各项收入情况。</w:t>
      </w:r>
    </w:p>
    <w:p>
      <w:pPr>
        <w:ind w:left="0" w:firstLine="0"/>
        <w:jc w:val="center"/>
        <w:rPr>
          <w:rFonts w:ascii="宋体" w:eastAsia="宋体" w:hAnsiTheme="minorEastAsia"/>
          <w:color w:val="000000"/>
        </w:rPr>
      </w:pPr>
    </w:p>
    <w:p>
      <w:pPr>
        <w:ind w:left="0" w:firstLine="0"/>
        <w:jc w:val="center"/>
        <w:rPr>
          <w:rFonts w:ascii="宋体" w:eastAsia="宋体" w:hAnsiTheme="minorEastAsia"/>
          <w:color w:val="000000"/>
        </w:rPr>
      </w:pPr>
      <w:r>
        <w:rPr>
          <w:rFonts w:hint="eastAsia" w:ascii="宋体" w:eastAsia="宋体" w:hAnsiTheme="minorEastAsia"/>
          <w:color w:val="000000"/>
        </w:rPr>
        <w:t xml:space="preserve">  </w:t>
      </w:r>
    </w:p>
    <w:p>
      <w:pPr>
        <w:ind w:left="0" w:leftChars="0" w:firstLine="0" w:firstLineChars="0"/>
        <w:rPr>
          <w:rFonts w:ascii="宋体" w:eastAsia="宋体" w:hAnsiTheme="minorEastAsia"/>
          <w:color w:val="000000"/>
        </w:rPr>
      </w:pPr>
    </w:p>
    <w:p>
      <w:pPr>
        <w:ind w:left="0" w:firstLine="6930" w:firstLineChars="3300"/>
        <w:rPr>
          <w:rFonts w:ascii="宋体" w:eastAsia="宋体" w:hAnsiTheme="minorEastAsia"/>
          <w:color w:val="000000"/>
        </w:rPr>
      </w:pPr>
      <w:r>
        <w:rPr>
          <w:rFonts w:hint="eastAsia" w:ascii="宋体" w:eastAsia="宋体" w:hAnsiTheme="minorEastAsia"/>
          <w:color w:val="000000"/>
        </w:rPr>
        <w:t>支出决算表</w:t>
      </w:r>
    </w:p>
    <w:p>
      <w:pPr>
        <w:ind w:left="0" w:right="420" w:firstLine="0"/>
        <w:jc w:val="right"/>
      </w:pPr>
      <w:r>
        <w:rPr>
          <w:rFonts w:hint="eastAsia" w:ascii="宋体" w:eastAsia="宋体" w:hAnsiTheme="minorEastAsia"/>
          <w:color w:val="000000"/>
        </w:rPr>
        <w:t>单位：万元</w:t>
      </w:r>
      <w:r>
        <w:rPr>
          <w:rFonts w:hint="eastAsia" w:ascii="宋体" w:eastAsia="宋体" w:hAnsiTheme="minorEastAsia"/>
          <w:color w:val="000000"/>
          <w:sz w:val="24"/>
        </w:rPr>
        <w:t xml:space="preserve">    </w:t>
      </w:r>
    </w:p>
    <w:tbl>
      <w:tblPr>
        <w:tblStyle w:val="17"/>
        <w:tblW w:w="13465" w:type="dxa"/>
        <w:tblInd w:w="0" w:type="dxa"/>
        <w:tblLayout w:type="fixed"/>
        <w:tblCellMar>
          <w:top w:w="0" w:type="dxa"/>
          <w:left w:w="108" w:type="dxa"/>
          <w:bottom w:w="0" w:type="dxa"/>
          <w:right w:w="108" w:type="dxa"/>
        </w:tblCellMar>
      </w:tblPr>
      <w:tblGrid>
        <w:gridCol w:w="2803"/>
        <w:gridCol w:w="2184"/>
        <w:gridCol w:w="1842"/>
        <w:gridCol w:w="1842"/>
        <w:gridCol w:w="1474"/>
        <w:gridCol w:w="1107"/>
        <w:gridCol w:w="1106"/>
        <w:gridCol w:w="1107"/>
      </w:tblGrid>
      <w:tr>
        <w:tblPrEx>
          <w:tblCellMar>
            <w:top w:w="0" w:type="dxa"/>
            <w:left w:w="108" w:type="dxa"/>
            <w:bottom w:w="0" w:type="dxa"/>
            <w:right w:w="108" w:type="dxa"/>
          </w:tblCellMar>
        </w:tblPrEx>
        <w:trPr>
          <w:trHeight w:val="1366" w:hRule="exact"/>
        </w:trPr>
        <w:tc>
          <w:tcPr>
            <w:tcW w:w="498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项目</w:t>
            </w:r>
          </w:p>
        </w:tc>
        <w:tc>
          <w:tcPr>
            <w:tcW w:w="184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本年支出合计</w:t>
            </w:r>
          </w:p>
        </w:tc>
        <w:tc>
          <w:tcPr>
            <w:tcW w:w="184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基本支出</w:t>
            </w:r>
          </w:p>
        </w:tc>
        <w:tc>
          <w:tcPr>
            <w:tcW w:w="1474"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项目支出</w:t>
            </w:r>
          </w:p>
        </w:tc>
        <w:tc>
          <w:tcPr>
            <w:tcW w:w="110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上缴上级支出</w:t>
            </w:r>
          </w:p>
        </w:tc>
        <w:tc>
          <w:tcPr>
            <w:tcW w:w="110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经营支出</w:t>
            </w:r>
          </w:p>
        </w:tc>
        <w:tc>
          <w:tcPr>
            <w:tcW w:w="110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对附属单位补助支出</w:t>
            </w:r>
          </w:p>
        </w:tc>
      </w:tr>
      <w:tr>
        <w:tblPrEx>
          <w:tblCellMar>
            <w:top w:w="0" w:type="dxa"/>
            <w:left w:w="108" w:type="dxa"/>
            <w:bottom w:w="0" w:type="dxa"/>
            <w:right w:w="108" w:type="dxa"/>
          </w:tblCellMar>
        </w:tblPrEx>
        <w:trPr>
          <w:trHeight w:val="256" w:hRule="atLeast"/>
        </w:trPr>
        <w:tc>
          <w:tcPr>
            <w:tcW w:w="2803"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功能分类    科目编码</w:t>
            </w:r>
          </w:p>
        </w:tc>
        <w:tc>
          <w:tcPr>
            <w:tcW w:w="2183"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科目名称</w:t>
            </w:r>
          </w:p>
        </w:tc>
        <w:tc>
          <w:tcPr>
            <w:tcW w:w="184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84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47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107"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10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107"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r>
      <w:tr>
        <w:tblPrEx>
          <w:tblCellMar>
            <w:top w:w="0" w:type="dxa"/>
            <w:left w:w="108" w:type="dxa"/>
            <w:bottom w:w="0" w:type="dxa"/>
            <w:right w:w="108" w:type="dxa"/>
          </w:tblCellMar>
        </w:tblPrEx>
        <w:trPr>
          <w:trHeight w:val="256" w:hRule="atLeast"/>
        </w:trPr>
        <w:tc>
          <w:tcPr>
            <w:tcW w:w="2803"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2183"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84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84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47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107"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10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107"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r>
      <w:tr>
        <w:tblPrEx>
          <w:tblCellMar>
            <w:top w:w="0" w:type="dxa"/>
            <w:left w:w="108" w:type="dxa"/>
            <w:bottom w:w="0" w:type="dxa"/>
            <w:right w:w="108" w:type="dxa"/>
          </w:tblCellMar>
        </w:tblPrEx>
        <w:trPr>
          <w:trHeight w:val="272" w:hRule="exact"/>
        </w:trPr>
        <w:tc>
          <w:tcPr>
            <w:tcW w:w="498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880" w:firstLineChars="400"/>
              <w:jc w:val="left"/>
            </w:pPr>
            <w:r>
              <w:rPr>
                <w:rFonts w:hint="eastAsia" w:ascii="&quot;宋体&quot;" w:eastAsia="&quot;宋体&quot;" w:hAnsiTheme="minorEastAsia"/>
                <w:color w:val="000000"/>
                <w:sz w:val="22"/>
              </w:rPr>
              <w:t> 合计</w:t>
            </w:r>
          </w:p>
          <w:p>
            <w:pPr>
              <w:ind w:left="0" w:firstLine="0"/>
              <w:jc w:val="left"/>
            </w:pPr>
            <w:r>
              <w:rPr>
                <w:rFonts w:hint="eastAsia" w:ascii="&quot;宋体&quot;" w:eastAsia="&quot;宋体&quot;" w:hAnsiTheme="minorEastAsia"/>
                <w:color w:val="000000"/>
                <w:sz w:val="22"/>
              </w:rPr>
              <w:t> </w:t>
            </w:r>
          </w:p>
          <w:p>
            <w:pPr>
              <w:ind w:left="0" w:firstLine="0"/>
              <w:jc w:val="left"/>
            </w:pPr>
            <w:r>
              <w:rPr>
                <w:rFonts w:hint="eastAsia" w:ascii="&quot;宋体&quot;" w:eastAsia="&quot;宋体&quot;" w:hAnsiTheme="minorEastAsia"/>
                <w:color w:val="000000"/>
                <w:sz w:val="22"/>
              </w:rPr>
              <w:t> </w:t>
            </w:r>
          </w:p>
          <w:p>
            <w:pPr>
              <w:ind w:left="0" w:firstLine="0"/>
              <w:jc w:val="left"/>
            </w:pPr>
            <w:r>
              <w:rPr>
                <w:rFonts w:hint="eastAsia" w:ascii="&quot;宋体&quot;" w:eastAsia="&quot;宋体&quot;" w:hAnsiTheme="minorEastAsia"/>
                <w:color w:val="000000"/>
                <w:sz w:val="22"/>
              </w:rPr>
              <w:t>合  计</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3,304.85</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3,074.75</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230.10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72" w:hRule="exact"/>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201</w:t>
            </w:r>
          </w:p>
          <w:p>
            <w:pPr>
              <w:ind w:left="0" w:firstLine="0"/>
              <w:jc w:val="left"/>
            </w:pPr>
            <w:r>
              <w:rPr>
                <w:rFonts w:hint="eastAsia" w:ascii="&quot;宋体&quot;" w:eastAsia="&quot;宋体&quot;" w:hAnsiTheme="minorEastAsia"/>
                <w:color w:val="000000"/>
                <w:sz w:val="22"/>
              </w:rPr>
              <w:t> </w:t>
            </w:r>
          </w:p>
          <w:p>
            <w:pPr>
              <w:ind w:left="0" w:firstLine="0"/>
              <w:jc w:val="left"/>
            </w:pPr>
            <w:r>
              <w:rPr>
                <w:rFonts w:hint="eastAsia" w:ascii="&quot;宋体&quot;" w:eastAsia="&quot;宋体&quot;" w:hAnsiTheme="minorEastAsia"/>
                <w:color w:val="000000"/>
                <w:sz w:val="22"/>
              </w:rPr>
              <w:t> </w:t>
            </w:r>
          </w:p>
        </w:tc>
        <w:tc>
          <w:tcPr>
            <w:tcW w:w="21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一般公共服务支出</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2,503.05</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2,272.95</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230.10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72" w:hRule="exact"/>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20111</w:t>
            </w:r>
          </w:p>
        </w:tc>
        <w:tc>
          <w:tcPr>
            <w:tcW w:w="21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纪检监察事务</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2,503.05</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2,272.95</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230.10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72" w:hRule="exact"/>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2011101</w:t>
            </w:r>
          </w:p>
        </w:tc>
        <w:tc>
          <w:tcPr>
            <w:tcW w:w="21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行政运行</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2,272.95</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2,272.95</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72" w:hRule="exact"/>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2011102</w:t>
            </w:r>
          </w:p>
        </w:tc>
        <w:tc>
          <w:tcPr>
            <w:tcW w:w="21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一般行政管理事务</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230.10</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230.10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72" w:hRule="exact"/>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w:t>
            </w:r>
          </w:p>
          <w:p>
            <w:pPr>
              <w:ind w:left="0" w:firstLine="0"/>
              <w:jc w:val="left"/>
            </w:pPr>
            <w:r>
              <w:rPr>
                <w:rFonts w:hint="eastAsia" w:ascii="&quot;宋体&quot;" w:eastAsia="&quot;宋体&quot;" w:hAnsiTheme="minorEastAsia"/>
                <w:color w:val="000000"/>
                <w:sz w:val="22"/>
              </w:rPr>
              <w:t> </w:t>
            </w:r>
          </w:p>
          <w:p>
            <w:pPr>
              <w:ind w:left="0" w:firstLine="0"/>
              <w:jc w:val="left"/>
            </w:pPr>
            <w:r>
              <w:rPr>
                <w:rFonts w:hint="eastAsia" w:ascii="&quot;宋体&quot;" w:eastAsia="&quot;宋体&quot;" w:hAnsiTheme="minorEastAsia"/>
                <w:color w:val="000000"/>
                <w:sz w:val="22"/>
              </w:rPr>
              <w:t> </w:t>
            </w:r>
          </w:p>
        </w:tc>
        <w:tc>
          <w:tcPr>
            <w:tcW w:w="21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社会保障和就业支出</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175.86</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175.86</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72" w:hRule="exact"/>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20805</w:t>
            </w:r>
          </w:p>
        </w:tc>
        <w:tc>
          <w:tcPr>
            <w:tcW w:w="21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行政事业单位养老支出</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155.79</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155.79</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72" w:hRule="exact"/>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2080501</w:t>
            </w:r>
          </w:p>
        </w:tc>
        <w:tc>
          <w:tcPr>
            <w:tcW w:w="21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行政单位离退休</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20.56</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20.56</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72" w:hRule="exact"/>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2080505</w:t>
            </w:r>
          </w:p>
        </w:tc>
        <w:tc>
          <w:tcPr>
            <w:tcW w:w="21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机关事业单位基本养老保险缴费支出</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88.18</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88.18</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72" w:hRule="exact"/>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2080506</w:t>
            </w:r>
          </w:p>
        </w:tc>
        <w:tc>
          <w:tcPr>
            <w:tcW w:w="21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机关事业单位职业年金缴费支出</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47.04</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47.04</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72" w:hRule="exact"/>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20808</w:t>
            </w:r>
          </w:p>
          <w:p>
            <w:pPr>
              <w:ind w:left="0" w:firstLine="0"/>
              <w:jc w:val="left"/>
            </w:pPr>
            <w:r>
              <w:rPr>
                <w:rFonts w:hint="eastAsia" w:ascii="&quot;宋体&quot;" w:eastAsia="&quot;宋体&quot;" w:hAnsiTheme="minorEastAsia"/>
                <w:color w:val="000000"/>
                <w:sz w:val="22"/>
              </w:rPr>
              <w:t> </w:t>
            </w:r>
          </w:p>
        </w:tc>
        <w:tc>
          <w:tcPr>
            <w:tcW w:w="21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抚恤</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20.07</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20.07</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72" w:hRule="exact"/>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2080801</w:t>
            </w:r>
          </w:p>
        </w:tc>
        <w:tc>
          <w:tcPr>
            <w:tcW w:w="21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死亡抚恤</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20.07</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20.07</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72" w:hRule="exact"/>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210</w:t>
            </w:r>
          </w:p>
          <w:p>
            <w:pPr>
              <w:ind w:left="0" w:firstLine="0"/>
              <w:jc w:val="left"/>
            </w:pPr>
            <w:r>
              <w:rPr>
                <w:rFonts w:hint="eastAsia" w:ascii="&quot;宋体&quot;" w:eastAsia="&quot;宋体&quot;" w:hAnsiTheme="minorEastAsia"/>
                <w:color w:val="000000"/>
                <w:sz w:val="22"/>
              </w:rPr>
              <w:t> </w:t>
            </w:r>
          </w:p>
          <w:p>
            <w:pPr>
              <w:ind w:left="0" w:firstLine="0"/>
              <w:jc w:val="left"/>
            </w:pPr>
            <w:r>
              <w:rPr>
                <w:rFonts w:hint="eastAsia" w:ascii="&quot;宋体&quot;" w:eastAsia="&quot;宋体&quot;" w:hAnsiTheme="minorEastAsia"/>
                <w:color w:val="000000"/>
                <w:sz w:val="22"/>
              </w:rPr>
              <w:t> </w:t>
            </w:r>
          </w:p>
        </w:tc>
        <w:tc>
          <w:tcPr>
            <w:tcW w:w="21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卫生健康支出</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58.80</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58.80</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72" w:hRule="exact"/>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21011</w:t>
            </w:r>
          </w:p>
          <w:p>
            <w:pPr>
              <w:ind w:left="0" w:firstLine="0"/>
              <w:jc w:val="left"/>
            </w:pPr>
            <w:r>
              <w:rPr>
                <w:rFonts w:hint="eastAsia" w:ascii="&quot;宋体&quot;" w:eastAsia="&quot;宋体&quot;" w:hAnsiTheme="minorEastAsia"/>
                <w:color w:val="000000"/>
                <w:sz w:val="22"/>
              </w:rPr>
              <w:t> </w:t>
            </w:r>
          </w:p>
        </w:tc>
        <w:tc>
          <w:tcPr>
            <w:tcW w:w="21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行政事业单位医疗</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58.80</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58.80</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72" w:hRule="exact"/>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2101101</w:t>
            </w:r>
          </w:p>
        </w:tc>
        <w:tc>
          <w:tcPr>
            <w:tcW w:w="21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行政单位医疗</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58.80</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58.80</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72" w:hRule="exact"/>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221</w:t>
            </w:r>
          </w:p>
          <w:p>
            <w:pPr>
              <w:ind w:left="0" w:firstLine="0"/>
              <w:jc w:val="left"/>
            </w:pPr>
            <w:r>
              <w:rPr>
                <w:rFonts w:hint="eastAsia" w:ascii="&quot;宋体&quot;" w:eastAsia="&quot;宋体&quot;" w:hAnsiTheme="minorEastAsia"/>
                <w:color w:val="000000"/>
                <w:sz w:val="22"/>
              </w:rPr>
              <w:t> </w:t>
            </w:r>
          </w:p>
          <w:p>
            <w:pPr>
              <w:ind w:left="0" w:firstLine="0"/>
              <w:jc w:val="left"/>
            </w:pPr>
            <w:r>
              <w:rPr>
                <w:rFonts w:hint="eastAsia" w:ascii="&quot;宋体&quot;" w:eastAsia="&quot;宋体&quot;" w:hAnsiTheme="minorEastAsia"/>
                <w:color w:val="000000"/>
                <w:sz w:val="22"/>
              </w:rPr>
              <w:t> </w:t>
            </w:r>
          </w:p>
        </w:tc>
        <w:tc>
          <w:tcPr>
            <w:tcW w:w="21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住房保障支出</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567.14</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567.14</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72" w:hRule="exact"/>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22102</w:t>
            </w:r>
          </w:p>
          <w:p>
            <w:pPr>
              <w:ind w:left="0" w:firstLine="0"/>
              <w:jc w:val="left"/>
            </w:pPr>
            <w:r>
              <w:rPr>
                <w:rFonts w:hint="eastAsia" w:ascii="&quot;宋体&quot;" w:eastAsia="&quot;宋体&quot;" w:hAnsiTheme="minorEastAsia"/>
                <w:color w:val="000000"/>
                <w:sz w:val="22"/>
              </w:rPr>
              <w:t> </w:t>
            </w:r>
          </w:p>
        </w:tc>
        <w:tc>
          <w:tcPr>
            <w:tcW w:w="21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住房改革支出</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567.14</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567.14</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72" w:hRule="exact"/>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2210201</w:t>
            </w:r>
          </w:p>
        </w:tc>
        <w:tc>
          <w:tcPr>
            <w:tcW w:w="21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住房公积金</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244.02</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244.02</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272" w:hRule="exact"/>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2210203</w:t>
            </w:r>
          </w:p>
        </w:tc>
        <w:tc>
          <w:tcPr>
            <w:tcW w:w="21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购房补贴</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323.12</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323.12</w:t>
            </w:r>
          </w:p>
        </w:tc>
        <w:tc>
          <w:tcPr>
            <w:tcW w:w="14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1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bl>
    <w:p>
      <w:pPr>
        <w:autoSpaceDE w:val="0"/>
        <w:autoSpaceDN w:val="0"/>
        <w:adjustRightInd w:val="0"/>
        <w:rPr>
          <w:rFonts w:ascii="宋体" w:hAnsi="宋体"/>
          <w:szCs w:val="21"/>
        </w:rPr>
      </w:pPr>
      <w:r>
        <w:rPr>
          <w:rFonts w:hint="eastAsia" w:ascii="宋体" w:hAnsi="宋体"/>
          <w:szCs w:val="21"/>
        </w:rPr>
        <w:t>注：本表反映部门本年度各项支出情况。</w:t>
      </w:r>
    </w:p>
    <w:p>
      <w:pPr>
        <w:ind w:left="0" w:firstLine="0"/>
        <w:jc w:val="center"/>
      </w:pPr>
    </w:p>
    <w:p>
      <w:pPr>
        <w:ind w:left="0" w:firstLine="0"/>
        <w:jc w:val="center"/>
      </w:pPr>
      <w:r>
        <w:rPr>
          <w:rFonts w:hint="eastAsia" w:ascii="宋体" w:eastAsia="宋体" w:hAnsiTheme="minorEastAsia"/>
          <w:color w:val="000000"/>
        </w:rPr>
        <w:t>财政拨款收入支出决算总表</w:t>
      </w:r>
    </w:p>
    <w:p>
      <w:pPr>
        <w:ind w:left="0" w:right="315" w:firstLine="0"/>
        <w:jc w:val="right"/>
      </w:pPr>
      <w:r>
        <w:rPr>
          <w:rFonts w:hint="eastAsia" w:ascii="宋体" w:eastAsia="宋体" w:hAnsiTheme="minorEastAsia"/>
          <w:color w:val="000000"/>
        </w:rPr>
        <w:t>单位：万元</w:t>
      </w:r>
    </w:p>
    <w:tbl>
      <w:tblPr>
        <w:tblStyle w:val="17"/>
        <w:tblW w:w="14143" w:type="dxa"/>
        <w:tblInd w:w="0" w:type="dxa"/>
        <w:tblLayout w:type="autofit"/>
        <w:tblCellMar>
          <w:top w:w="0" w:type="dxa"/>
          <w:left w:w="108" w:type="dxa"/>
          <w:bottom w:w="0" w:type="dxa"/>
          <w:right w:w="108" w:type="dxa"/>
        </w:tblCellMar>
      </w:tblPr>
      <w:tblGrid>
        <w:gridCol w:w="3271"/>
        <w:gridCol w:w="1006"/>
        <w:gridCol w:w="3017"/>
        <w:gridCol w:w="1149"/>
        <w:gridCol w:w="2155"/>
        <w:gridCol w:w="1605"/>
        <w:gridCol w:w="1940"/>
      </w:tblGrid>
      <w:tr>
        <w:tblPrEx>
          <w:tblCellMar>
            <w:top w:w="0" w:type="dxa"/>
            <w:left w:w="108" w:type="dxa"/>
            <w:bottom w:w="0" w:type="dxa"/>
            <w:right w:w="108" w:type="dxa"/>
          </w:tblCellMar>
        </w:tblPrEx>
        <w:trPr>
          <w:trHeight w:val="331" w:hRule="atLeast"/>
        </w:trPr>
        <w:tc>
          <w:tcPr>
            <w:tcW w:w="427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收入</w:t>
            </w:r>
          </w:p>
        </w:tc>
        <w:tc>
          <w:tcPr>
            <w:tcW w:w="986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p>
            <w:pPr>
              <w:ind w:left="0" w:firstLine="0"/>
              <w:jc w:val="center"/>
            </w:pPr>
            <w:r>
              <w:rPr>
                <w:rFonts w:hint="eastAsia" w:ascii="宋体" w:eastAsia="宋体" w:hAnsiTheme="minorEastAsia"/>
                <w:color w:val="000000"/>
              </w:rPr>
              <w:t>支出</w:t>
            </w:r>
          </w:p>
        </w:tc>
      </w:tr>
      <w:tr>
        <w:tblPrEx>
          <w:tblCellMar>
            <w:top w:w="0" w:type="dxa"/>
            <w:left w:w="108" w:type="dxa"/>
            <w:bottom w:w="0" w:type="dxa"/>
            <w:right w:w="108" w:type="dxa"/>
          </w:tblCellMar>
        </w:tblPrEx>
        <w:trPr>
          <w:trHeight w:val="686"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项目</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决算数</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项目</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合计</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一般公共预算财政拨款</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政府性基金预算财政拨款</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widowControl/>
              <w:ind w:left="284" w:firstLine="0"/>
              <w:rPr>
                <w:rFonts w:ascii="宋体" w:hAnsi="宋体" w:cs="宋体"/>
                <w:kern w:val="0"/>
                <w:szCs w:val="21"/>
              </w:rPr>
            </w:pPr>
            <w:r>
              <w:rPr>
                <w:rFonts w:hint="eastAsia" w:ascii="宋体" w:hAnsi="宋体"/>
                <w:szCs w:val="21"/>
              </w:rPr>
              <w:t>国有资本经营预算财政拨款</w:t>
            </w:r>
          </w:p>
        </w:tc>
      </w:tr>
      <w:tr>
        <w:tblPrEx>
          <w:tblCellMar>
            <w:top w:w="0" w:type="dxa"/>
            <w:left w:w="108" w:type="dxa"/>
            <w:bottom w:w="0" w:type="dxa"/>
            <w:right w:w="108" w:type="dxa"/>
          </w:tblCellMar>
        </w:tblPrEx>
        <w:trPr>
          <w:trHeight w:val="384"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一、一般公共预算财政拨款</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3,373</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一、一般公共服务支出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2,500.39</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sz w:val="24"/>
              </w:rPr>
              <w:t xml:space="preserve"> 2,500.39</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widowControl/>
              <w:jc w:val="right"/>
              <w:rPr>
                <w:rFonts w:ascii="宋体" w:hAnsi="宋体" w:cs="宋体"/>
                <w:kern w:val="0"/>
                <w:szCs w:val="21"/>
              </w:rPr>
            </w:pPr>
            <w:r>
              <w:rPr>
                <w:rFonts w:hint="eastAsia" w:ascii="宋体" w:hAnsi="宋体" w:cs="宋体"/>
                <w:kern w:val="0"/>
                <w:szCs w:val="21"/>
              </w:rPr>
              <w:t>0　</w:t>
            </w:r>
          </w:p>
        </w:tc>
      </w:tr>
      <w:tr>
        <w:tblPrEx>
          <w:tblCellMar>
            <w:top w:w="0" w:type="dxa"/>
            <w:left w:w="108" w:type="dxa"/>
            <w:bottom w:w="0" w:type="dxa"/>
            <w:right w:w="108" w:type="dxa"/>
          </w:tblCellMar>
        </w:tblPrEx>
        <w:trPr>
          <w:trHeight w:val="512"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二、政府性基金预算财政拨款</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二、外交支出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512"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三、国有资本经营预算财政拨款</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0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三、国防支出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339"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四、公共安全支出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346"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五、教育支出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339"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六、科学技术支出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512"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七、文化旅游体育与传媒支出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512"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八、社会保障和就业支出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175.86</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175.86</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165"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九、卫生健康支出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58.8</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58.8</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339"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十、节能环保支出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339"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十一、城乡社区支出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339"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十二、农林水支出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339"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十三、交通运输支出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512"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十四、资源勘探信息等支出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512"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十五、商业服务业等支出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339"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十六、金融支出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512"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十七、援助其他地区支出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784"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十八、自然资源海洋气象等支出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339"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十九、住房保障支出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567.14</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567.14</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512"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二十、粮油物资储备支出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784"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sz w:val="24"/>
              </w:rPr>
              <w:t xml:space="preserve"> </w:t>
            </w:r>
            <w:r>
              <w:rPr>
                <w:rFonts w:hint="eastAsia" w:ascii="宋体" w:eastAsia="宋体" w:hAnsiTheme="minorEastAsia"/>
                <w:color w:val="000000"/>
              </w:rPr>
              <w:t xml:space="preserve">二十一、国有资本经营预算支出 </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512"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二十二、灾害防治及应急管理支出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339"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二十三、其他支出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512"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二十四、抗疫特别国债安排的支出</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339"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本年收入合计</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 xml:space="preserve">3,373 </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本年支出合计</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3,302.18</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3,302.18</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512"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年初财政拨款结转和结余</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年末财政拨款结转和结余</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70.81</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70.81</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r>
      <w:tr>
        <w:tblPrEx>
          <w:tblCellMar>
            <w:top w:w="0" w:type="dxa"/>
            <w:left w:w="108" w:type="dxa"/>
            <w:bottom w:w="0" w:type="dxa"/>
            <w:right w:w="108" w:type="dxa"/>
          </w:tblCellMar>
        </w:tblPrEx>
        <w:trPr>
          <w:trHeight w:val="339"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一、一般公共预算财政拨款</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 xml:space="preserve"> </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 xml:space="preserve"> </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 xml:space="preserve"> </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r>
      <w:tr>
        <w:tblPrEx>
          <w:tblCellMar>
            <w:top w:w="0" w:type="dxa"/>
            <w:left w:w="108" w:type="dxa"/>
            <w:bottom w:w="0" w:type="dxa"/>
            <w:right w:w="108" w:type="dxa"/>
          </w:tblCellMar>
        </w:tblPrEx>
        <w:trPr>
          <w:trHeight w:val="512"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二、政府性基金预算财政拨款</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 xml:space="preserve"> </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 xml:space="preserve"> </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宋体" w:eastAsia="宋体" w:hAnsiTheme="minorEastAsia"/>
                <w:color w:val="000000"/>
              </w:rPr>
              <w:t xml:space="preserve"> </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 xml:space="preserve"> </w:t>
            </w:r>
          </w:p>
        </w:tc>
      </w:tr>
      <w:tr>
        <w:tblPrEx>
          <w:tblCellMar>
            <w:top w:w="0" w:type="dxa"/>
            <w:left w:w="108" w:type="dxa"/>
            <w:bottom w:w="0" w:type="dxa"/>
            <w:right w:w="108" w:type="dxa"/>
          </w:tblCellMar>
        </w:tblPrEx>
        <w:trPr>
          <w:trHeight w:val="512"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三、国有资本经营预算财政拨款</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宋体" w:eastAsia="宋体" w:hAnsiTheme="minorEastAsia"/>
                <w:color w:val="000000"/>
              </w:rPr>
              <w:t>0</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p>
        </w:tc>
      </w:tr>
      <w:tr>
        <w:tblPrEx>
          <w:tblCellMar>
            <w:top w:w="0" w:type="dxa"/>
            <w:left w:w="108" w:type="dxa"/>
            <w:bottom w:w="0" w:type="dxa"/>
            <w:right w:w="108" w:type="dxa"/>
          </w:tblCellMar>
        </w:tblPrEx>
        <w:trPr>
          <w:trHeight w:val="165" w:hRule="atLeast"/>
        </w:trPr>
        <w:tc>
          <w:tcPr>
            <w:tcW w:w="3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总计</w:t>
            </w:r>
          </w:p>
        </w:tc>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3,373</w:t>
            </w:r>
          </w:p>
        </w:tc>
        <w:tc>
          <w:tcPr>
            <w:tcW w:w="30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总计</w:t>
            </w:r>
          </w:p>
        </w:tc>
        <w:tc>
          <w:tcPr>
            <w:tcW w:w="11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3,373</w:t>
            </w:r>
          </w:p>
        </w:tc>
        <w:tc>
          <w:tcPr>
            <w:tcW w:w="2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3,373</w:t>
            </w:r>
          </w:p>
        </w:tc>
        <w:tc>
          <w:tcPr>
            <w:tcW w:w="1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0</w:t>
            </w:r>
          </w:p>
        </w:tc>
        <w:tc>
          <w:tcPr>
            <w:tcW w:w="1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宋体" w:eastAsia="宋体" w:hAnsiTheme="minorEastAsia"/>
                <w:color w:val="000000"/>
              </w:rPr>
              <w:t>0</w:t>
            </w:r>
          </w:p>
        </w:tc>
      </w:tr>
    </w:tbl>
    <w:p>
      <w:pPr>
        <w:autoSpaceDE w:val="0"/>
        <w:autoSpaceDN w:val="0"/>
        <w:adjustRightInd w:val="0"/>
        <w:jc w:val="left"/>
        <w:rPr>
          <w:rFonts w:ascii="宋体" w:hAnsi="宋体"/>
          <w:szCs w:val="21"/>
        </w:rPr>
        <w:sectPr>
          <w:pgSz w:w="16838" w:h="11906" w:orient="landscape"/>
          <w:pgMar w:top="1797" w:right="1440" w:bottom="1797" w:left="1440" w:header="851" w:footer="992" w:gutter="0"/>
          <w:cols w:space="720" w:num="1"/>
          <w:docGrid w:linePitch="312" w:charSpace="0"/>
        </w:sectPr>
      </w:pPr>
      <w:r>
        <w:rPr>
          <w:rFonts w:hint="eastAsia" w:ascii="宋体" w:hAnsi="宋体"/>
          <w:szCs w:val="21"/>
        </w:rPr>
        <w:t>注：本表反映部门本年度财政拨款总收支和结转结余情况</w:t>
      </w:r>
    </w:p>
    <w:p>
      <w:pPr>
        <w:ind w:left="0" w:firstLine="0"/>
        <w:jc w:val="center"/>
      </w:pPr>
      <w:r>
        <w:rPr>
          <w:rFonts w:hint="eastAsia" w:ascii="宋体" w:eastAsia="宋体" w:hAnsiTheme="minorEastAsia"/>
          <w:color w:val="000000"/>
        </w:rPr>
        <w:t>一般公共预算财政拨款支出决算表</w:t>
      </w:r>
    </w:p>
    <w:p>
      <w:pPr>
        <w:ind w:left="0" w:right="210" w:firstLine="0"/>
        <w:jc w:val="right"/>
      </w:pPr>
      <w:r>
        <w:rPr>
          <w:rFonts w:hint="eastAsia" w:ascii="宋体" w:eastAsia="宋体" w:hAnsiTheme="minorEastAsia"/>
          <w:color w:val="000000"/>
        </w:rPr>
        <w:t>单位：万元</w:t>
      </w:r>
      <w:r>
        <w:rPr>
          <w:rFonts w:hint="eastAsia" w:ascii="宋体" w:eastAsia="宋体" w:hAnsiTheme="minorEastAsia"/>
          <w:color w:val="000000"/>
          <w:sz w:val="24"/>
        </w:rPr>
        <w:t xml:space="preserve">    </w:t>
      </w:r>
    </w:p>
    <w:tbl>
      <w:tblPr>
        <w:tblStyle w:val="17"/>
        <w:tblW w:w="8330" w:type="dxa"/>
        <w:tblInd w:w="0" w:type="dxa"/>
        <w:tblLayout w:type="autofit"/>
        <w:tblCellMar>
          <w:top w:w="0" w:type="dxa"/>
          <w:left w:w="108" w:type="dxa"/>
          <w:bottom w:w="0" w:type="dxa"/>
          <w:right w:w="108" w:type="dxa"/>
        </w:tblCellMar>
      </w:tblPr>
      <w:tblGrid>
        <w:gridCol w:w="1242"/>
        <w:gridCol w:w="3397"/>
        <w:gridCol w:w="998"/>
        <w:gridCol w:w="1275"/>
        <w:gridCol w:w="1418"/>
      </w:tblGrid>
      <w:tr>
        <w:tblPrEx>
          <w:tblCellMar>
            <w:top w:w="0" w:type="dxa"/>
            <w:left w:w="108" w:type="dxa"/>
            <w:bottom w:w="0" w:type="dxa"/>
            <w:right w:w="108" w:type="dxa"/>
          </w:tblCellMar>
        </w:tblPrEx>
        <w:trPr>
          <w:trHeight w:val="526" w:hRule="atLeast"/>
        </w:trPr>
        <w:tc>
          <w:tcPr>
            <w:tcW w:w="463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rPr>
              <w:t>项目</w:t>
            </w:r>
          </w:p>
        </w:tc>
        <w:tc>
          <w:tcPr>
            <w:tcW w:w="998" w:type="dxa"/>
            <w:vMerge w:val="restart"/>
            <w:tcBorders>
              <w:top w:val="single" w:color="000000" w:themeColor="text1" w:sz="4" w:space="0"/>
              <w:left w:val="single" w:color="000000" w:themeColor="text1" w:sz="4" w:space="0"/>
              <w:bottom w:val="nil"/>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合计</w:t>
            </w:r>
          </w:p>
          <w:p>
            <w:pPr>
              <w:ind w:left="0" w:firstLine="0"/>
              <w:jc w:val="center"/>
            </w:pPr>
            <w:r>
              <w:rPr>
                <w:rFonts w:hint="eastAsia" w:ascii="&quot;宋体&quot;" w:eastAsia="&quot;宋体&quot;" w:hAnsiTheme="minorEastAsia"/>
                <w:color w:val="000000"/>
                <w:sz w:val="22"/>
              </w:rPr>
              <w:t> </w:t>
            </w:r>
          </w:p>
        </w:tc>
        <w:tc>
          <w:tcPr>
            <w:tcW w:w="1275"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基本支出</w:t>
            </w:r>
          </w:p>
          <w:p>
            <w:pPr>
              <w:ind w:left="0" w:firstLine="0"/>
              <w:jc w:val="center"/>
            </w:pPr>
            <w:r>
              <w:rPr>
                <w:rFonts w:hint="eastAsia" w:ascii="&quot;宋体&quot;" w:eastAsia="&quot;宋体&quot;" w:hAnsiTheme="minorEastAsia"/>
                <w:color w:val="000000"/>
                <w:sz w:val="22"/>
              </w:rPr>
              <w:t> </w:t>
            </w:r>
          </w:p>
        </w:tc>
        <w:tc>
          <w:tcPr>
            <w:tcW w:w="1418"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项目支出</w:t>
            </w:r>
          </w:p>
          <w:p>
            <w:pPr>
              <w:ind w:left="0" w:firstLine="0"/>
              <w:jc w:val="center"/>
            </w:pPr>
            <w:r>
              <w:rPr>
                <w:rFonts w:hint="eastAsia" w:ascii="&quot;宋体&quot;" w:eastAsia="&quot;宋体&quot;" w:hAnsiTheme="minorEastAsia"/>
                <w:color w:val="000000"/>
                <w:sz w:val="22"/>
              </w:rPr>
              <w:t> </w:t>
            </w:r>
          </w:p>
        </w:tc>
      </w:tr>
      <w:tr>
        <w:tblPrEx>
          <w:tblCellMar>
            <w:top w:w="0" w:type="dxa"/>
            <w:left w:w="108" w:type="dxa"/>
            <w:bottom w:w="0" w:type="dxa"/>
            <w:right w:w="108" w:type="dxa"/>
          </w:tblCellMar>
        </w:tblPrEx>
        <w:trPr>
          <w:trHeight w:val="852" w:hRule="exac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widowControl/>
              <w:ind w:left="0" w:leftChars="0" w:firstLine="0" w:firstLineChars="0"/>
              <w:jc w:val="center"/>
              <w:rPr>
                <w:rFonts w:ascii="宋体" w:hAnsi="宋体"/>
                <w:szCs w:val="21"/>
              </w:rPr>
            </w:pPr>
            <w:r>
              <w:rPr>
                <w:rFonts w:hint="eastAsia" w:ascii="宋体" w:hAnsi="宋体"/>
                <w:szCs w:val="21"/>
              </w:rPr>
              <w:t>功能分类</w:t>
            </w:r>
          </w:p>
          <w:p>
            <w:pPr>
              <w:ind w:left="0" w:firstLine="0"/>
              <w:jc w:val="center"/>
            </w:pPr>
            <w:r>
              <w:rPr>
                <w:rFonts w:hint="eastAsia" w:ascii="宋体" w:hAnsi="宋体"/>
                <w:szCs w:val="21"/>
              </w:rPr>
              <w:t>科目编码</w:t>
            </w:r>
          </w:p>
        </w:tc>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r>
              <w:rPr>
                <w:rFonts w:hint="eastAsia" w:ascii="&quot;宋体&quot;" w:eastAsia="&quot;宋体&quot;" w:hAnsiTheme="minorEastAsia"/>
                <w:color w:val="000000"/>
                <w:sz w:val="22"/>
              </w:rPr>
              <w:t>科目名称 </w:t>
            </w:r>
          </w:p>
        </w:tc>
        <w:tc>
          <w:tcPr>
            <w:tcW w:w="998" w:type="dxa"/>
            <w:vMerge w:val="continue"/>
            <w:tcBorders>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p>
        </w:tc>
        <w:tc>
          <w:tcPr>
            <w:tcW w:w="1275" w:type="dxa"/>
            <w:vMerge w:val="continue"/>
            <w:tcBorders>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p>
        </w:tc>
        <w:tc>
          <w:tcPr>
            <w:tcW w:w="1418" w:type="dxa"/>
            <w:vMerge w:val="continue"/>
            <w:tcBorders>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pPr>
          </w:p>
        </w:tc>
      </w:tr>
      <w:tr>
        <w:tblPrEx>
          <w:tblCellMar>
            <w:top w:w="0" w:type="dxa"/>
            <w:left w:w="108" w:type="dxa"/>
            <w:bottom w:w="0" w:type="dxa"/>
            <w:right w:w="108" w:type="dxa"/>
          </w:tblCellMar>
        </w:tblPrEx>
        <w:trPr>
          <w:trHeight w:val="396" w:hRule="exac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201</w:t>
            </w:r>
          </w:p>
          <w:p>
            <w:pPr>
              <w:ind w:left="0" w:firstLine="0"/>
              <w:jc w:val="left"/>
            </w:pPr>
            <w:r>
              <w:rPr>
                <w:rFonts w:hint="eastAsia" w:ascii="&quot;宋体&quot;" w:eastAsia="&quot;宋体&quot;" w:hAnsiTheme="minorEastAsia"/>
                <w:color w:val="000000"/>
                <w:sz w:val="22"/>
              </w:rPr>
              <w:t> </w:t>
            </w:r>
          </w:p>
          <w:p>
            <w:pPr>
              <w:ind w:left="0" w:firstLine="0"/>
              <w:jc w:val="left"/>
            </w:pPr>
            <w:r>
              <w:rPr>
                <w:rFonts w:hint="eastAsia" w:ascii="&quot;宋体&quot;" w:eastAsia="&quot;宋体&quot;" w:hAnsiTheme="minorEastAsia"/>
                <w:color w:val="000000"/>
                <w:sz w:val="22"/>
              </w:rPr>
              <w:t> </w:t>
            </w:r>
          </w:p>
        </w:tc>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一般公共服务支出</w:t>
            </w:r>
          </w:p>
        </w:tc>
        <w:tc>
          <w:tcPr>
            <w:tcW w:w="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2500.39</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2270.29</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230.10</w:t>
            </w:r>
          </w:p>
        </w:tc>
      </w:tr>
      <w:tr>
        <w:tblPrEx>
          <w:tblCellMar>
            <w:top w:w="0" w:type="dxa"/>
            <w:left w:w="108" w:type="dxa"/>
            <w:bottom w:w="0" w:type="dxa"/>
            <w:right w:w="108" w:type="dxa"/>
          </w:tblCellMar>
        </w:tblPrEx>
        <w:trPr>
          <w:trHeight w:val="396" w:hRule="exac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20111</w:t>
            </w:r>
          </w:p>
        </w:tc>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纪检监察事务</w:t>
            </w:r>
          </w:p>
        </w:tc>
        <w:tc>
          <w:tcPr>
            <w:tcW w:w="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2500.39</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2270.29</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230.10</w:t>
            </w:r>
          </w:p>
        </w:tc>
      </w:tr>
      <w:tr>
        <w:tblPrEx>
          <w:tblCellMar>
            <w:top w:w="0" w:type="dxa"/>
            <w:left w:w="108" w:type="dxa"/>
            <w:bottom w:w="0" w:type="dxa"/>
            <w:right w:w="108" w:type="dxa"/>
          </w:tblCellMar>
        </w:tblPrEx>
        <w:trPr>
          <w:trHeight w:val="396" w:hRule="exac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2011101</w:t>
            </w:r>
          </w:p>
        </w:tc>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行政运行</w:t>
            </w:r>
          </w:p>
        </w:tc>
        <w:tc>
          <w:tcPr>
            <w:tcW w:w="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2270.29</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2270.29</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396" w:hRule="exac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2011102</w:t>
            </w:r>
          </w:p>
        </w:tc>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一般行政管理事务</w:t>
            </w:r>
          </w:p>
        </w:tc>
        <w:tc>
          <w:tcPr>
            <w:tcW w:w="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230.10</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230.10</w:t>
            </w:r>
          </w:p>
        </w:tc>
      </w:tr>
      <w:tr>
        <w:tblPrEx>
          <w:tblCellMar>
            <w:top w:w="0" w:type="dxa"/>
            <w:left w:w="108" w:type="dxa"/>
            <w:bottom w:w="0" w:type="dxa"/>
            <w:right w:w="108" w:type="dxa"/>
          </w:tblCellMar>
        </w:tblPrEx>
        <w:trPr>
          <w:trHeight w:val="396" w:hRule="exac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w:t>
            </w:r>
          </w:p>
          <w:p>
            <w:pPr>
              <w:ind w:left="0" w:firstLine="0"/>
              <w:jc w:val="left"/>
            </w:pPr>
            <w:r>
              <w:rPr>
                <w:rFonts w:hint="eastAsia" w:ascii="&quot;宋体&quot;" w:eastAsia="&quot;宋体&quot;" w:hAnsiTheme="minorEastAsia"/>
                <w:color w:val="000000"/>
                <w:sz w:val="22"/>
              </w:rPr>
              <w:t> </w:t>
            </w:r>
          </w:p>
          <w:p>
            <w:pPr>
              <w:ind w:left="0" w:firstLine="0"/>
              <w:jc w:val="left"/>
            </w:pPr>
            <w:r>
              <w:rPr>
                <w:rFonts w:hint="eastAsia" w:ascii="&quot;宋体&quot;" w:eastAsia="&quot;宋体&quot;" w:hAnsiTheme="minorEastAsia"/>
                <w:color w:val="000000"/>
                <w:sz w:val="22"/>
              </w:rPr>
              <w:t> </w:t>
            </w:r>
          </w:p>
        </w:tc>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社会保障和就业支出</w:t>
            </w:r>
          </w:p>
        </w:tc>
        <w:tc>
          <w:tcPr>
            <w:tcW w:w="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175.86</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175.86</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396" w:hRule="exac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20805</w:t>
            </w:r>
          </w:p>
        </w:tc>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行政事业单位离退休</w:t>
            </w:r>
          </w:p>
        </w:tc>
        <w:tc>
          <w:tcPr>
            <w:tcW w:w="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155.79</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155.79</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396" w:hRule="exac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2080501</w:t>
            </w:r>
          </w:p>
        </w:tc>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归口管理的行政单位离退休</w:t>
            </w:r>
          </w:p>
        </w:tc>
        <w:tc>
          <w:tcPr>
            <w:tcW w:w="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20.56</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20.56</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711" w:hRule="exac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2080505</w:t>
            </w:r>
          </w:p>
        </w:tc>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机关事业单位基本养老保险缴费支出</w:t>
            </w:r>
          </w:p>
        </w:tc>
        <w:tc>
          <w:tcPr>
            <w:tcW w:w="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88.18</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88.18</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446" w:hRule="exac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2080506</w:t>
            </w:r>
          </w:p>
        </w:tc>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机关事业单位职业年金缴费支出</w:t>
            </w:r>
          </w:p>
        </w:tc>
        <w:tc>
          <w:tcPr>
            <w:tcW w:w="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47.04</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47.04</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396" w:hRule="exac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20808</w:t>
            </w:r>
          </w:p>
          <w:p>
            <w:pPr>
              <w:ind w:left="0" w:firstLine="0"/>
              <w:jc w:val="left"/>
            </w:pPr>
            <w:r>
              <w:rPr>
                <w:rFonts w:hint="eastAsia" w:ascii="&quot;宋体&quot;" w:eastAsia="&quot;宋体&quot;" w:hAnsiTheme="minorEastAsia"/>
                <w:color w:val="000000"/>
                <w:sz w:val="22"/>
              </w:rPr>
              <w:t> </w:t>
            </w:r>
          </w:p>
        </w:tc>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quot;宋体&quot;" w:eastAsia="&quot;宋体&quot;" w:hAnsiTheme="minorEastAsia"/>
                <w:color w:val="000000"/>
                <w:sz w:val="22"/>
              </w:rPr>
            </w:pPr>
            <w:r>
              <w:rPr>
                <w:rFonts w:hint="eastAsia" w:ascii="&quot;宋体&quot;" w:eastAsia="&quot;宋体&quot;" w:hAnsiTheme="minorEastAsia"/>
                <w:color w:val="000000"/>
                <w:sz w:val="22"/>
              </w:rPr>
              <w:t>抚恤</w:t>
            </w:r>
          </w:p>
        </w:tc>
        <w:tc>
          <w:tcPr>
            <w:tcW w:w="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quot;宋体&quot;" w:eastAsia="&quot;宋体&quot;" w:hAnsiTheme="minorEastAsia"/>
                <w:color w:val="000000"/>
                <w:sz w:val="22"/>
              </w:rPr>
            </w:pPr>
            <w:r>
              <w:rPr>
                <w:rFonts w:hint="eastAsia" w:ascii="&quot;宋体&quot;" w:eastAsia="&quot;宋体&quot;" w:hAnsiTheme="minorEastAsia"/>
                <w:color w:val="000000"/>
                <w:sz w:val="22"/>
              </w:rPr>
              <w:t>20.07</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quot;宋体&quot;" w:eastAsia="&quot;宋体&quot;" w:hAnsiTheme="minorEastAsia"/>
                <w:color w:val="000000"/>
                <w:sz w:val="22"/>
              </w:rPr>
            </w:pPr>
            <w:r>
              <w:rPr>
                <w:rFonts w:hint="eastAsia" w:ascii="&quot;宋体&quot;" w:eastAsia="&quot;宋体&quot;" w:hAnsiTheme="minorEastAsia"/>
                <w:color w:val="000000"/>
                <w:sz w:val="22"/>
              </w:rPr>
              <w:t>20.07</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quot;宋体&quot;" w:eastAsia="&quot;宋体&quot;" w:hAnsiTheme="minorEastAsia"/>
                <w:color w:val="000000"/>
                <w:sz w:val="22"/>
              </w:rPr>
            </w:pPr>
          </w:p>
        </w:tc>
      </w:tr>
      <w:tr>
        <w:tblPrEx>
          <w:tblCellMar>
            <w:top w:w="0" w:type="dxa"/>
            <w:left w:w="108" w:type="dxa"/>
            <w:bottom w:w="0" w:type="dxa"/>
            <w:right w:w="108" w:type="dxa"/>
          </w:tblCellMar>
        </w:tblPrEx>
        <w:trPr>
          <w:trHeight w:val="396" w:hRule="exac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2080801</w:t>
            </w:r>
          </w:p>
        </w:tc>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quot;宋体&quot;" w:eastAsia="&quot;宋体&quot;" w:hAnsiTheme="minorEastAsia"/>
                <w:color w:val="000000"/>
                <w:sz w:val="22"/>
              </w:rPr>
            </w:pPr>
            <w:r>
              <w:rPr>
                <w:rFonts w:hint="eastAsia" w:ascii="&quot;宋体&quot;" w:eastAsia="&quot;宋体&quot;" w:hAnsiTheme="minorEastAsia"/>
                <w:color w:val="000000"/>
                <w:sz w:val="22"/>
              </w:rPr>
              <w:t>死亡抚恤</w:t>
            </w:r>
          </w:p>
        </w:tc>
        <w:tc>
          <w:tcPr>
            <w:tcW w:w="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quot;宋体&quot;" w:eastAsia="&quot;宋体&quot;" w:hAnsiTheme="minorEastAsia"/>
                <w:color w:val="000000"/>
                <w:sz w:val="22"/>
              </w:rPr>
            </w:pPr>
            <w:r>
              <w:rPr>
                <w:rFonts w:hint="eastAsia" w:ascii="&quot;宋体&quot;" w:eastAsia="&quot;宋体&quot;" w:hAnsiTheme="minorEastAsia"/>
                <w:color w:val="000000"/>
                <w:sz w:val="22"/>
              </w:rPr>
              <w:t>20.07</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quot;宋体&quot;" w:eastAsia="&quot;宋体&quot;" w:hAnsiTheme="minorEastAsia"/>
                <w:color w:val="000000"/>
                <w:sz w:val="22"/>
              </w:rPr>
            </w:pPr>
            <w:r>
              <w:rPr>
                <w:rFonts w:hint="eastAsia" w:ascii="&quot;宋体&quot;" w:eastAsia="&quot;宋体&quot;" w:hAnsiTheme="minorEastAsia"/>
                <w:color w:val="000000"/>
                <w:sz w:val="22"/>
              </w:rPr>
              <w:t>20.07</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quot;宋体&quot;" w:eastAsia="&quot;宋体&quot;" w:hAnsiTheme="minorEastAsia"/>
                <w:color w:val="000000"/>
                <w:sz w:val="22"/>
              </w:rPr>
            </w:pPr>
          </w:p>
        </w:tc>
      </w:tr>
      <w:tr>
        <w:tblPrEx>
          <w:tblCellMar>
            <w:top w:w="0" w:type="dxa"/>
            <w:left w:w="108" w:type="dxa"/>
            <w:bottom w:w="0" w:type="dxa"/>
            <w:right w:w="108" w:type="dxa"/>
          </w:tblCellMar>
        </w:tblPrEx>
        <w:trPr>
          <w:trHeight w:val="396" w:hRule="exac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210</w:t>
            </w:r>
          </w:p>
          <w:p>
            <w:pPr>
              <w:ind w:left="0" w:firstLine="0"/>
              <w:jc w:val="left"/>
            </w:pPr>
            <w:r>
              <w:rPr>
                <w:rFonts w:hint="eastAsia" w:ascii="&quot;宋体&quot;" w:eastAsia="&quot;宋体&quot;" w:hAnsiTheme="minorEastAsia"/>
                <w:color w:val="000000"/>
                <w:sz w:val="22"/>
              </w:rPr>
              <w:t> </w:t>
            </w:r>
          </w:p>
          <w:p>
            <w:pPr>
              <w:ind w:left="0" w:firstLine="0"/>
              <w:jc w:val="left"/>
            </w:pPr>
            <w:r>
              <w:rPr>
                <w:rFonts w:hint="eastAsia" w:ascii="&quot;宋体&quot;" w:eastAsia="&quot;宋体&quot;" w:hAnsiTheme="minorEastAsia"/>
                <w:color w:val="000000"/>
                <w:sz w:val="22"/>
              </w:rPr>
              <w:t> </w:t>
            </w:r>
          </w:p>
        </w:tc>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卫生健康支出</w:t>
            </w:r>
          </w:p>
        </w:tc>
        <w:tc>
          <w:tcPr>
            <w:tcW w:w="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58.80</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58.80</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396" w:hRule="exac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21011</w:t>
            </w:r>
          </w:p>
          <w:p>
            <w:pPr>
              <w:ind w:left="0" w:firstLine="0"/>
              <w:jc w:val="left"/>
            </w:pPr>
            <w:r>
              <w:rPr>
                <w:rFonts w:hint="eastAsia" w:ascii="&quot;宋体&quot;" w:eastAsia="&quot;宋体&quot;" w:hAnsiTheme="minorEastAsia"/>
                <w:color w:val="000000"/>
                <w:sz w:val="22"/>
              </w:rPr>
              <w:t> </w:t>
            </w:r>
          </w:p>
        </w:tc>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行政事业单位医疗</w:t>
            </w:r>
          </w:p>
        </w:tc>
        <w:tc>
          <w:tcPr>
            <w:tcW w:w="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58.80</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58.80</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396" w:hRule="exac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2101101</w:t>
            </w:r>
          </w:p>
        </w:tc>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行政单位医疗</w:t>
            </w:r>
          </w:p>
        </w:tc>
        <w:tc>
          <w:tcPr>
            <w:tcW w:w="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58.80</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58.80</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396" w:hRule="exac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221</w:t>
            </w:r>
          </w:p>
          <w:p>
            <w:pPr>
              <w:ind w:left="0" w:firstLine="0"/>
              <w:jc w:val="left"/>
            </w:pPr>
            <w:r>
              <w:rPr>
                <w:rFonts w:hint="eastAsia" w:ascii="&quot;宋体&quot;" w:eastAsia="&quot;宋体&quot;" w:hAnsiTheme="minorEastAsia"/>
                <w:color w:val="000000"/>
                <w:sz w:val="22"/>
              </w:rPr>
              <w:t> </w:t>
            </w:r>
          </w:p>
          <w:p>
            <w:pPr>
              <w:ind w:left="0" w:firstLine="0"/>
              <w:jc w:val="left"/>
            </w:pPr>
            <w:r>
              <w:rPr>
                <w:rFonts w:hint="eastAsia" w:ascii="&quot;宋体&quot;" w:eastAsia="&quot;宋体&quot;" w:hAnsiTheme="minorEastAsia"/>
                <w:color w:val="000000"/>
                <w:sz w:val="22"/>
              </w:rPr>
              <w:t> </w:t>
            </w:r>
          </w:p>
        </w:tc>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住房保障支出</w:t>
            </w:r>
          </w:p>
        </w:tc>
        <w:tc>
          <w:tcPr>
            <w:tcW w:w="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567.14</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567.14</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396" w:hRule="exac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22102</w:t>
            </w:r>
          </w:p>
          <w:p>
            <w:pPr>
              <w:ind w:left="0" w:firstLine="0"/>
              <w:jc w:val="left"/>
            </w:pPr>
            <w:r>
              <w:rPr>
                <w:rFonts w:hint="eastAsia" w:ascii="&quot;宋体&quot;" w:eastAsia="&quot;宋体&quot;" w:hAnsiTheme="minorEastAsia"/>
                <w:color w:val="000000"/>
                <w:sz w:val="22"/>
              </w:rPr>
              <w:t> </w:t>
            </w:r>
          </w:p>
        </w:tc>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住房改革支出</w:t>
            </w:r>
          </w:p>
        </w:tc>
        <w:tc>
          <w:tcPr>
            <w:tcW w:w="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567.14</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567.14</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396" w:hRule="exac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2210201</w:t>
            </w:r>
          </w:p>
        </w:tc>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住房公积金</w:t>
            </w:r>
          </w:p>
        </w:tc>
        <w:tc>
          <w:tcPr>
            <w:tcW w:w="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244.02</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244.02</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396" w:hRule="exac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2210203</w:t>
            </w:r>
          </w:p>
        </w:tc>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pPr>
            <w:r>
              <w:rPr>
                <w:rFonts w:hint="eastAsia" w:ascii="&quot;宋体&quot;" w:eastAsia="&quot;宋体&quot;" w:hAnsiTheme="minorEastAsia"/>
                <w:color w:val="000000"/>
                <w:sz w:val="22"/>
              </w:rPr>
              <w:t>购房补贴</w:t>
            </w:r>
          </w:p>
        </w:tc>
        <w:tc>
          <w:tcPr>
            <w:tcW w:w="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323.12</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323.12</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0.00</w:t>
            </w:r>
          </w:p>
        </w:tc>
      </w:tr>
      <w:tr>
        <w:tblPrEx>
          <w:tblCellMar>
            <w:top w:w="0" w:type="dxa"/>
            <w:left w:w="108" w:type="dxa"/>
            <w:bottom w:w="0" w:type="dxa"/>
            <w:right w:w="108" w:type="dxa"/>
          </w:tblCellMar>
        </w:tblPrEx>
        <w:trPr>
          <w:trHeight w:val="396" w:hRule="exact"/>
        </w:trPr>
        <w:tc>
          <w:tcPr>
            <w:tcW w:w="463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1760" w:firstLineChars="800"/>
              <w:jc w:val="left"/>
            </w:pPr>
            <w:r>
              <w:rPr>
                <w:rFonts w:hint="eastAsia" w:ascii="&quot;宋体&quot;" w:eastAsia="&quot;宋体&quot;" w:hAnsiTheme="minorEastAsia"/>
                <w:color w:val="000000"/>
                <w:sz w:val="22"/>
              </w:rPr>
              <w:t>合计</w:t>
            </w:r>
          </w:p>
        </w:tc>
        <w:tc>
          <w:tcPr>
            <w:tcW w:w="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3302.18</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3072.09</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pPr>
            <w:r>
              <w:rPr>
                <w:rFonts w:hint="eastAsia" w:ascii="&quot;宋体&quot;" w:eastAsia="&quot;宋体&quot;" w:hAnsiTheme="minorEastAsia"/>
                <w:color w:val="000000"/>
                <w:sz w:val="22"/>
              </w:rPr>
              <w:t>230.10</w:t>
            </w:r>
          </w:p>
        </w:tc>
      </w:tr>
    </w:tbl>
    <w:p>
      <w:pPr>
        <w:ind w:left="0" w:firstLine="0"/>
        <w:rPr>
          <w:rFonts w:ascii="宋体" w:eastAsia="宋体" w:hAnsiTheme="minorEastAsia"/>
          <w:color w:val="000000"/>
        </w:rPr>
      </w:pPr>
      <w:r>
        <w:rPr>
          <w:rFonts w:hint="eastAsia" w:ascii="宋体" w:hAnsi="宋体"/>
          <w:szCs w:val="21"/>
        </w:rPr>
        <w:t>注：本表反映部门本年度一般公共预算财政拨款支出情况。</w:t>
      </w:r>
    </w:p>
    <w:p>
      <w:pPr>
        <w:ind w:left="0" w:firstLine="0"/>
        <w:jc w:val="center"/>
        <w:rPr>
          <w:rFonts w:ascii="宋体" w:eastAsia="宋体" w:hAnsiTheme="minorEastAsia"/>
          <w:color w:val="000000"/>
        </w:rPr>
      </w:pPr>
    </w:p>
    <w:p>
      <w:pPr>
        <w:ind w:left="0" w:firstLine="0"/>
        <w:jc w:val="center"/>
        <w:rPr>
          <w:rFonts w:ascii="宋体" w:eastAsia="宋体" w:hAnsiTheme="minorEastAsia"/>
          <w:color w:val="000000"/>
        </w:rPr>
      </w:pPr>
    </w:p>
    <w:p>
      <w:pPr>
        <w:ind w:left="0" w:firstLine="0"/>
        <w:jc w:val="center"/>
        <w:rPr>
          <w:rFonts w:ascii="宋体" w:eastAsia="宋体" w:hAnsiTheme="minorEastAsia"/>
          <w:color w:val="000000"/>
        </w:rPr>
      </w:pPr>
    </w:p>
    <w:p>
      <w:pPr>
        <w:ind w:left="0" w:firstLine="0"/>
        <w:jc w:val="center"/>
        <w:rPr>
          <w:rFonts w:ascii="宋体" w:eastAsia="宋体" w:hAnsiTheme="minorEastAsia"/>
          <w:color w:val="000000"/>
        </w:rPr>
      </w:pPr>
    </w:p>
    <w:p>
      <w:pPr>
        <w:ind w:left="0" w:firstLine="0"/>
        <w:jc w:val="center"/>
        <w:rPr>
          <w:rFonts w:ascii="宋体" w:eastAsia="宋体" w:hAnsiTheme="minorEastAsia"/>
          <w:color w:val="000000"/>
        </w:rPr>
      </w:pPr>
    </w:p>
    <w:p>
      <w:pPr>
        <w:ind w:left="0" w:firstLine="0"/>
        <w:jc w:val="center"/>
        <w:rPr>
          <w:rFonts w:ascii="宋体" w:eastAsia="宋体" w:hAnsiTheme="minorEastAsia"/>
          <w:color w:val="000000"/>
        </w:rPr>
      </w:pPr>
    </w:p>
    <w:p>
      <w:pPr>
        <w:ind w:left="0" w:firstLine="0"/>
        <w:jc w:val="center"/>
        <w:rPr>
          <w:rFonts w:ascii="宋体" w:eastAsia="宋体" w:hAnsiTheme="minorEastAsia"/>
          <w:color w:val="000000"/>
        </w:rPr>
      </w:pPr>
    </w:p>
    <w:p>
      <w:pPr>
        <w:ind w:left="0" w:firstLine="0"/>
        <w:jc w:val="center"/>
        <w:rPr>
          <w:rFonts w:ascii="宋体" w:eastAsia="宋体" w:hAnsiTheme="minorEastAsia"/>
          <w:color w:val="000000"/>
        </w:rPr>
      </w:pPr>
    </w:p>
    <w:p>
      <w:pPr>
        <w:ind w:left="0" w:firstLine="0"/>
        <w:jc w:val="center"/>
        <w:rPr>
          <w:rFonts w:ascii="宋体" w:eastAsia="宋体" w:hAnsiTheme="minorEastAsia"/>
          <w:color w:val="000000"/>
        </w:rPr>
      </w:pPr>
    </w:p>
    <w:p>
      <w:pPr>
        <w:ind w:left="0" w:firstLine="0"/>
        <w:jc w:val="center"/>
        <w:rPr>
          <w:rFonts w:ascii="宋体" w:eastAsia="宋体" w:hAnsiTheme="minorEastAsia"/>
          <w:color w:val="000000"/>
        </w:rPr>
      </w:pPr>
    </w:p>
    <w:p>
      <w:pPr>
        <w:ind w:left="0" w:firstLine="0"/>
        <w:jc w:val="both"/>
        <w:rPr>
          <w:rFonts w:ascii="宋体" w:eastAsia="宋体" w:hAnsiTheme="minorEastAsia"/>
          <w:color w:val="000000"/>
        </w:rPr>
      </w:pPr>
    </w:p>
    <w:p>
      <w:pPr>
        <w:ind w:left="0" w:firstLine="0"/>
        <w:jc w:val="center"/>
        <w:rPr>
          <w:rFonts w:ascii="宋体" w:eastAsia="宋体" w:hAnsiTheme="minorEastAsia"/>
          <w:color w:val="000000"/>
        </w:rPr>
        <w:sectPr>
          <w:pgSz w:w="11906" w:h="16838"/>
          <w:pgMar w:top="1440" w:right="1797" w:bottom="1440" w:left="1797" w:header="851" w:footer="992" w:gutter="0"/>
          <w:cols w:space="720" w:num="1"/>
          <w:docGrid w:linePitch="312" w:charSpace="0"/>
        </w:sectPr>
      </w:pPr>
    </w:p>
    <w:p>
      <w:pPr>
        <w:ind w:left="0" w:firstLine="0"/>
        <w:jc w:val="center"/>
      </w:pPr>
      <w:r>
        <w:rPr>
          <w:rFonts w:hint="eastAsia" w:ascii="宋体" w:eastAsia="宋体" w:hAnsiTheme="minorEastAsia"/>
          <w:color w:val="000000"/>
        </w:rPr>
        <w:t>一般公共预算财政拨款基本支出决算表</w:t>
      </w:r>
    </w:p>
    <w:p>
      <w:pPr>
        <w:ind w:left="0" w:firstLine="0"/>
        <w:jc w:val="right"/>
      </w:pPr>
      <w:r>
        <w:rPr>
          <w:rFonts w:hint="eastAsia" w:ascii="宋体" w:eastAsia="宋体" w:hAnsiTheme="minorEastAsia"/>
          <w:color w:val="000000"/>
        </w:rPr>
        <w:t>单位：万元</w:t>
      </w:r>
    </w:p>
    <w:p>
      <w:pPr>
        <w:ind w:left="0" w:firstLine="0"/>
        <w:jc w:val="left"/>
      </w:pPr>
      <w:r>
        <w:rPr>
          <w:rFonts w:hint="eastAsia" w:ascii="宋体" w:eastAsia="宋体" w:hAnsiTheme="minorEastAsia"/>
          <w:color w:val="000000"/>
          <w:sz w:val="24"/>
        </w:rPr>
        <w:t xml:space="preserve"> </w:t>
      </w:r>
    </w:p>
    <w:tbl>
      <w:tblPr>
        <w:tblStyle w:val="17"/>
        <w:tblW w:w="13857" w:type="dxa"/>
        <w:tblInd w:w="0" w:type="dxa"/>
        <w:tblLayout w:type="fixed"/>
        <w:tblCellMar>
          <w:top w:w="0" w:type="dxa"/>
          <w:left w:w="108" w:type="dxa"/>
          <w:bottom w:w="0" w:type="dxa"/>
          <w:right w:w="108" w:type="dxa"/>
        </w:tblCellMar>
      </w:tblPr>
      <w:tblGrid>
        <w:gridCol w:w="1300"/>
        <w:gridCol w:w="3599"/>
        <w:gridCol w:w="2538"/>
        <w:gridCol w:w="1175"/>
        <w:gridCol w:w="4256"/>
        <w:gridCol w:w="989"/>
      </w:tblGrid>
      <w:tr>
        <w:tblPrEx>
          <w:tblCellMar>
            <w:top w:w="0" w:type="dxa"/>
            <w:left w:w="108" w:type="dxa"/>
            <w:bottom w:w="0" w:type="dxa"/>
            <w:right w:w="108" w:type="dxa"/>
          </w:tblCellMar>
        </w:tblPrEx>
        <w:trPr>
          <w:trHeight w:val="715"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Cs w:val="21"/>
              </w:rPr>
            </w:pPr>
            <w:r>
              <w:rPr>
                <w:rFonts w:hint="eastAsia" w:asciiTheme="minorEastAsia" w:hAnsiTheme="minorEastAsia"/>
                <w:color w:val="000000"/>
                <w:szCs w:val="21"/>
              </w:rPr>
              <w:t>经济分类科目编码</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Cs w:val="21"/>
              </w:rPr>
            </w:pPr>
            <w:r>
              <w:rPr>
                <w:rFonts w:hint="eastAsia" w:asciiTheme="minorEastAsia" w:hAnsiTheme="minorEastAsia"/>
                <w:color w:val="000000"/>
                <w:szCs w:val="21"/>
              </w:rPr>
              <w:t>科目名称</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Cs w:val="21"/>
              </w:rPr>
            </w:pPr>
            <w:r>
              <w:rPr>
                <w:rFonts w:hint="eastAsia" w:asciiTheme="minorEastAsia" w:hAnsiTheme="minorEastAsia"/>
                <w:color w:val="000000"/>
                <w:szCs w:val="21"/>
              </w:rPr>
              <w:t>决算数</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经济分类科目编码</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Cs w:val="21"/>
              </w:rPr>
            </w:pPr>
            <w:r>
              <w:rPr>
                <w:rFonts w:hint="eastAsia" w:asciiTheme="minorEastAsia" w:hAnsiTheme="minorEastAsia"/>
                <w:color w:val="000000"/>
                <w:szCs w:val="21"/>
              </w:rPr>
              <w:t>科目名称</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Cs w:val="21"/>
              </w:rPr>
            </w:pPr>
            <w:r>
              <w:rPr>
                <w:rFonts w:hint="eastAsia" w:asciiTheme="minorEastAsia" w:hAnsiTheme="minorEastAsia"/>
                <w:color w:val="000000"/>
                <w:szCs w:val="21"/>
              </w:rPr>
              <w:t>决算数</w:t>
            </w:r>
          </w:p>
        </w:tc>
      </w:tr>
      <w:tr>
        <w:tblPrEx>
          <w:tblCellMar>
            <w:top w:w="0" w:type="dxa"/>
            <w:left w:w="108" w:type="dxa"/>
            <w:bottom w:w="0" w:type="dxa"/>
            <w:right w:w="108" w:type="dxa"/>
          </w:tblCellMar>
        </w:tblPrEx>
        <w:trPr>
          <w:trHeight w:val="29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301</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工资福利支出</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 xml:space="preserve">2735.61 </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商品和服务支出</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295.84</w:t>
            </w:r>
          </w:p>
        </w:tc>
      </w:tr>
      <w:tr>
        <w:tblPrEx>
          <w:tblCellMar>
            <w:top w:w="0" w:type="dxa"/>
            <w:left w:w="108" w:type="dxa"/>
            <w:bottom w:w="0" w:type="dxa"/>
            <w:right w:w="108" w:type="dxa"/>
          </w:tblCellMar>
        </w:tblPrEx>
        <w:trPr>
          <w:trHeight w:val="36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30101</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基本工资</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 xml:space="preserve">736.98 </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30201</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办公费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44.45</w:t>
            </w:r>
          </w:p>
        </w:tc>
      </w:tr>
      <w:tr>
        <w:tblPrEx>
          <w:tblCellMar>
            <w:top w:w="0" w:type="dxa"/>
            <w:left w:w="108" w:type="dxa"/>
            <w:bottom w:w="0" w:type="dxa"/>
            <w:right w:w="108" w:type="dxa"/>
          </w:tblCellMar>
        </w:tblPrEx>
        <w:trPr>
          <w:trHeight w:val="36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30102</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津贴补贴</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 xml:space="preserve">1556.79 </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30202</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印刷费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7.2</w:t>
            </w:r>
          </w:p>
        </w:tc>
      </w:tr>
      <w:tr>
        <w:tblPrEx>
          <w:tblCellMar>
            <w:top w:w="0" w:type="dxa"/>
            <w:left w:w="108" w:type="dxa"/>
            <w:bottom w:w="0" w:type="dxa"/>
            <w:right w:w="108" w:type="dxa"/>
          </w:tblCellMar>
        </w:tblPrEx>
        <w:trPr>
          <w:trHeight w:val="355"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30103</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奖金</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 xml:space="preserve">0 </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30203</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咨询费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36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30106</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伙食补助费</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 xml:space="preserve">0 </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30204</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手续费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0.15</w:t>
            </w:r>
          </w:p>
        </w:tc>
      </w:tr>
      <w:tr>
        <w:tblPrEx>
          <w:tblCellMar>
            <w:top w:w="0" w:type="dxa"/>
            <w:left w:w="108" w:type="dxa"/>
            <w:bottom w:w="0" w:type="dxa"/>
            <w:right w:w="108" w:type="dxa"/>
          </w:tblCellMar>
        </w:tblPrEx>
        <w:trPr>
          <w:trHeight w:val="36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30107</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绩效工资</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30205</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水费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0.08</w:t>
            </w:r>
          </w:p>
        </w:tc>
      </w:tr>
      <w:tr>
        <w:tblPrEx>
          <w:tblCellMar>
            <w:top w:w="0" w:type="dxa"/>
            <w:left w:w="108" w:type="dxa"/>
            <w:bottom w:w="0" w:type="dxa"/>
            <w:right w:w="108" w:type="dxa"/>
          </w:tblCellMar>
        </w:tblPrEx>
        <w:trPr>
          <w:trHeight w:val="293"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30108</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机关事业单位基本养老保险缴费</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1365" w:firstLineChars="650"/>
              <w:jc w:val="right"/>
              <w:rPr>
                <w:rFonts w:asciiTheme="minorEastAsia" w:hAnsiTheme="minorEastAsia"/>
                <w:szCs w:val="21"/>
              </w:rPr>
            </w:pPr>
            <w:r>
              <w:rPr>
                <w:rFonts w:asciiTheme="minorEastAsia" w:hAnsiTheme="minorEastAsia"/>
                <w:color w:val="000000"/>
                <w:szCs w:val="21"/>
              </w:rPr>
              <w:t>76</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30206</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电费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0.09</w:t>
            </w:r>
          </w:p>
        </w:tc>
      </w:tr>
      <w:tr>
        <w:tblPrEx>
          <w:tblCellMar>
            <w:top w:w="0" w:type="dxa"/>
            <w:left w:w="108" w:type="dxa"/>
            <w:bottom w:w="0" w:type="dxa"/>
            <w:right w:w="108" w:type="dxa"/>
          </w:tblCellMar>
        </w:tblPrEx>
        <w:trPr>
          <w:trHeight w:val="575"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30109</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职业年金缴费</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2940" w:firstLineChars="1400"/>
              <w:jc w:val="right"/>
              <w:rPr>
                <w:rFonts w:asciiTheme="minorEastAsia" w:hAnsiTheme="minorEastAsia"/>
                <w:szCs w:val="21"/>
              </w:rPr>
            </w:pPr>
            <w:r>
              <w:rPr>
                <w:rFonts w:hint="eastAsia" w:asciiTheme="minorEastAsia" w:hAnsiTheme="minorEastAsia"/>
                <w:color w:val="000000"/>
                <w:szCs w:val="21"/>
              </w:rPr>
              <w:t>447.04</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30207</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邮电费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20.18</w:t>
            </w:r>
          </w:p>
        </w:tc>
      </w:tr>
      <w:tr>
        <w:tblPrEx>
          <w:tblCellMar>
            <w:top w:w="0" w:type="dxa"/>
            <w:left w:w="108" w:type="dxa"/>
            <w:bottom w:w="0" w:type="dxa"/>
            <w:right w:w="108" w:type="dxa"/>
          </w:tblCellMar>
        </w:tblPrEx>
        <w:trPr>
          <w:trHeight w:val="36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30110</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职工基本医疗保险缴费</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color w:val="000000"/>
                <w:szCs w:val="21"/>
              </w:rPr>
            </w:pPr>
            <w:r>
              <w:rPr>
                <w:rFonts w:hint="eastAsia" w:asciiTheme="minorEastAsia" w:hAnsiTheme="minorEastAsia"/>
                <w:color w:val="000000"/>
                <w:szCs w:val="21"/>
              </w:rPr>
              <w:t>58.8</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30208</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取暖费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337"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30111</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公务员医疗补助缴费</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asciiTheme="minorEastAsia" w:hAnsiTheme="minorEastAsia"/>
                <w:color w:val="000000"/>
                <w:szCs w:val="21"/>
              </w:rPr>
              <w:t>0</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30209</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物业管理费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575"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30112</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其他社会保障缴费</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2940" w:firstLineChars="1400"/>
              <w:jc w:val="right"/>
              <w:rPr>
                <w:rFonts w:asciiTheme="minorEastAsia" w:hAnsiTheme="minorEastAsia"/>
                <w:szCs w:val="21"/>
              </w:rPr>
            </w:pPr>
            <w:r>
              <w:rPr>
                <w:rFonts w:hint="eastAsia" w:asciiTheme="minorEastAsia" w:hAnsiTheme="minorEastAsia"/>
                <w:color w:val="000000"/>
                <w:szCs w:val="21"/>
              </w:rPr>
              <w:t xml:space="preserve">112.19 </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30211</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差旅费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2.99</w:t>
            </w:r>
          </w:p>
        </w:tc>
      </w:tr>
      <w:tr>
        <w:tblPrEx>
          <w:tblCellMar>
            <w:top w:w="0" w:type="dxa"/>
            <w:left w:w="108" w:type="dxa"/>
            <w:bottom w:w="0" w:type="dxa"/>
            <w:right w:w="108" w:type="dxa"/>
          </w:tblCellMar>
        </w:tblPrEx>
        <w:trPr>
          <w:trHeight w:val="575"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30113</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住房公积金</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2940" w:firstLineChars="1400"/>
              <w:jc w:val="right"/>
              <w:rPr>
                <w:rFonts w:asciiTheme="minorEastAsia" w:hAnsiTheme="minorEastAsia"/>
                <w:szCs w:val="21"/>
              </w:rPr>
            </w:pPr>
            <w:r>
              <w:rPr>
                <w:rFonts w:hint="eastAsia" w:asciiTheme="minorEastAsia" w:hAnsiTheme="minorEastAsia"/>
                <w:color w:val="000000"/>
                <w:szCs w:val="21"/>
              </w:rPr>
              <w:t xml:space="preserve">2244.02 </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30212</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因公出国（境）费用</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314"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30114</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医疗费</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color w:val="000000"/>
                <w:szCs w:val="21"/>
              </w:rPr>
            </w:pPr>
            <w:r>
              <w:rPr>
                <w:rFonts w:hint="eastAsia" w:asciiTheme="minorEastAsia" w:hAnsiTheme="minorEastAsia"/>
                <w:color w:val="000000"/>
                <w:szCs w:val="21"/>
              </w:rPr>
              <w:t xml:space="preserve">0 </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30213</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维修（护）费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355"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30199</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其他工资福利支出</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3.80</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30214</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租赁费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2.16</w:t>
            </w:r>
          </w:p>
        </w:tc>
      </w:tr>
      <w:tr>
        <w:tblPrEx>
          <w:tblCellMar>
            <w:top w:w="0" w:type="dxa"/>
            <w:left w:w="108" w:type="dxa"/>
            <w:bottom w:w="0" w:type="dxa"/>
            <w:right w:w="108" w:type="dxa"/>
          </w:tblCellMar>
        </w:tblPrEx>
        <w:trPr>
          <w:trHeight w:val="36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303</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对个人和家庭的补助</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40.64</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30215</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会议费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36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30301</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离休费</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20.56</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30216</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培训费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3.34</w:t>
            </w:r>
          </w:p>
        </w:tc>
      </w:tr>
      <w:tr>
        <w:tblPrEx>
          <w:tblCellMar>
            <w:top w:w="0" w:type="dxa"/>
            <w:left w:w="108" w:type="dxa"/>
            <w:bottom w:w="0" w:type="dxa"/>
            <w:right w:w="108" w:type="dxa"/>
          </w:tblCellMar>
        </w:tblPrEx>
        <w:trPr>
          <w:trHeight w:val="355"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30302</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退休费</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30217</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公务接待费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538"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30303</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退职（役）费</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30218</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专用材料费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29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30304</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抚恤金</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20.07</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30224</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被装购置费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29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30305</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生活补助</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30225</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专用燃料费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36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30307</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医疗费补助</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30226</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劳务费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6.75</w:t>
            </w:r>
          </w:p>
        </w:tc>
      </w:tr>
      <w:tr>
        <w:tblPrEx>
          <w:tblCellMar>
            <w:top w:w="0" w:type="dxa"/>
            <w:left w:w="108" w:type="dxa"/>
            <w:bottom w:w="0" w:type="dxa"/>
            <w:right w:w="108" w:type="dxa"/>
          </w:tblCellMar>
        </w:tblPrEx>
        <w:trPr>
          <w:trHeight w:val="538"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30308</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助学金</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30227</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委托业务费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11.51</w:t>
            </w:r>
          </w:p>
        </w:tc>
      </w:tr>
      <w:tr>
        <w:tblPrEx>
          <w:tblCellMar>
            <w:top w:w="0" w:type="dxa"/>
            <w:left w:w="108" w:type="dxa"/>
            <w:bottom w:w="0" w:type="dxa"/>
            <w:right w:w="108" w:type="dxa"/>
          </w:tblCellMar>
        </w:tblPrEx>
        <w:trPr>
          <w:trHeight w:val="355"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30309</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奖励金</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30228</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工会经费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21.56</w:t>
            </w:r>
          </w:p>
        </w:tc>
      </w:tr>
      <w:tr>
        <w:tblPrEx>
          <w:tblCellMar>
            <w:top w:w="0" w:type="dxa"/>
            <w:left w:w="108" w:type="dxa"/>
            <w:bottom w:w="0" w:type="dxa"/>
            <w:right w:w="108" w:type="dxa"/>
          </w:tblCellMar>
        </w:tblPrEx>
        <w:trPr>
          <w:trHeight w:val="36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30310</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个人农业生产补贴</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30229</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福利费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88.15</w:t>
            </w:r>
          </w:p>
        </w:tc>
      </w:tr>
      <w:tr>
        <w:tblPrEx>
          <w:tblCellMar>
            <w:top w:w="0" w:type="dxa"/>
            <w:left w:w="108" w:type="dxa"/>
            <w:bottom w:w="0" w:type="dxa"/>
            <w:right w:w="108" w:type="dxa"/>
          </w:tblCellMar>
        </w:tblPrEx>
        <w:trPr>
          <w:trHeight w:val="29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30311</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代缴社会保险</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30231</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公务用车运行维护费</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344"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30399</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其他对个人和家庭的补助</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30239</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其他交通费用</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85.16</w:t>
            </w:r>
          </w:p>
        </w:tc>
      </w:tr>
      <w:tr>
        <w:tblPrEx>
          <w:tblCellMar>
            <w:top w:w="0" w:type="dxa"/>
            <w:left w:w="108" w:type="dxa"/>
            <w:bottom w:w="0" w:type="dxa"/>
            <w:right w:w="108" w:type="dxa"/>
          </w:tblCellMar>
        </w:tblPrEx>
        <w:trPr>
          <w:trHeight w:val="29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 xml:space="preserve"> </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30240</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税金及附加费用</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29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 xml:space="preserve"> </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30299</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其他商品和服务支出</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2.07</w:t>
            </w:r>
          </w:p>
        </w:tc>
      </w:tr>
      <w:tr>
        <w:tblPrEx>
          <w:tblCellMar>
            <w:top w:w="0" w:type="dxa"/>
            <w:left w:w="108" w:type="dxa"/>
            <w:bottom w:w="0" w:type="dxa"/>
            <w:right w:w="108" w:type="dxa"/>
          </w:tblCellMar>
        </w:tblPrEx>
        <w:trPr>
          <w:trHeight w:val="29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 xml:space="preserve"> </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310</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资本性支出</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29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 xml:space="preserve"> </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31002</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办公设备购置</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343"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 xml:space="preserve"> </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31003</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专用设备购置</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314"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 xml:space="preserve"> </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31007</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信息网络及软件购置更新</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343"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 xml:space="preserve"> </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31013</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公务用车购置</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29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 xml:space="preserve"> </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31019</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其他交通工具购置</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29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 xml:space="preserve"> </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31021</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文物和陈列品购置</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292"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 xml:space="preserve"> </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31022</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无形资产购置</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310" w:hRule="atLeast"/>
        </w:trPr>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3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 xml:space="preserve"> </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31099</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其他资本性支出</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0</w:t>
            </w:r>
          </w:p>
        </w:tc>
      </w:tr>
      <w:tr>
        <w:tblPrEx>
          <w:tblCellMar>
            <w:top w:w="0" w:type="dxa"/>
            <w:left w:w="108" w:type="dxa"/>
            <w:bottom w:w="0" w:type="dxa"/>
            <w:right w:w="108" w:type="dxa"/>
          </w:tblCellMar>
        </w:tblPrEx>
        <w:trPr>
          <w:trHeight w:val="371" w:hRule="atLeast"/>
        </w:trPr>
        <w:tc>
          <w:tcPr>
            <w:tcW w:w="489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Cs w:val="21"/>
              </w:rPr>
            </w:pPr>
            <w:r>
              <w:rPr>
                <w:rFonts w:hint="eastAsia" w:asciiTheme="minorEastAsia" w:hAnsiTheme="minorEastAsia"/>
                <w:color w:val="000000"/>
                <w:szCs w:val="21"/>
              </w:rPr>
              <w:t>人员经费合计</w:t>
            </w:r>
          </w:p>
        </w:tc>
        <w:tc>
          <w:tcPr>
            <w:tcW w:w="25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2776.25</w:t>
            </w:r>
          </w:p>
        </w:tc>
        <w:tc>
          <w:tcPr>
            <w:tcW w:w="1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Cs w:val="21"/>
              </w:rPr>
            </w:pPr>
            <w:r>
              <w:rPr>
                <w:rFonts w:hint="eastAsia" w:asciiTheme="minorEastAsia" w:hAnsiTheme="minorEastAsia"/>
                <w:color w:val="000000"/>
                <w:szCs w:val="21"/>
              </w:rPr>
              <w:t xml:space="preserve"> </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Cs w:val="21"/>
              </w:rPr>
            </w:pPr>
            <w:r>
              <w:rPr>
                <w:rFonts w:hint="eastAsia" w:asciiTheme="minorEastAsia" w:hAnsiTheme="minorEastAsia"/>
                <w:color w:val="000000"/>
                <w:szCs w:val="21"/>
              </w:rPr>
              <w:t>公用经费合计</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Cs w:val="21"/>
              </w:rPr>
            </w:pPr>
            <w:r>
              <w:rPr>
                <w:rFonts w:hint="eastAsia" w:asciiTheme="minorEastAsia" w:hAnsiTheme="minorEastAsia"/>
                <w:color w:val="000000"/>
                <w:szCs w:val="21"/>
              </w:rPr>
              <w:t>295.84</w:t>
            </w:r>
          </w:p>
        </w:tc>
      </w:tr>
    </w:tbl>
    <w:p>
      <w:pPr>
        <w:autoSpaceDE w:val="0"/>
        <w:autoSpaceDN w:val="0"/>
        <w:adjustRightInd w:val="0"/>
        <w:jc w:val="left"/>
        <w:rPr>
          <w:rFonts w:ascii="宋体" w:hAnsi="宋体"/>
          <w:szCs w:val="21"/>
        </w:rPr>
        <w:sectPr>
          <w:pgSz w:w="16838" w:h="11906" w:orient="landscape"/>
          <w:pgMar w:top="1797" w:right="1440" w:bottom="1797" w:left="1440" w:header="851" w:footer="992" w:gutter="0"/>
          <w:cols w:space="720" w:num="1"/>
          <w:docGrid w:linePitch="312" w:charSpace="0"/>
        </w:sectPr>
      </w:pPr>
      <w:r>
        <w:rPr>
          <w:rFonts w:hint="eastAsia" w:asciiTheme="minorEastAsia" w:hAnsiTheme="minorEastAsia"/>
          <w:szCs w:val="21"/>
        </w:rPr>
        <w:t>注：本表反映部门本年度一般公共预算财政拨款基本支出明细情况。</w:t>
      </w:r>
    </w:p>
    <w:p>
      <w:pPr>
        <w:autoSpaceDE w:val="0"/>
        <w:autoSpaceDN w:val="0"/>
        <w:adjustRightInd w:val="0"/>
        <w:jc w:val="center"/>
        <w:outlineLvl w:val="0"/>
        <w:rPr>
          <w:rFonts w:hint="eastAsia" w:ascii="宋体" w:hAnsi="宋体"/>
          <w:szCs w:val="21"/>
        </w:rPr>
      </w:pPr>
      <w:r>
        <w:rPr>
          <w:rFonts w:hint="eastAsia" w:ascii="宋体" w:hAnsi="宋体"/>
          <w:szCs w:val="21"/>
        </w:rPr>
        <w:t>一般公共预算财政拨款“三公”经费支出决算表</w:t>
      </w:r>
    </w:p>
    <w:p>
      <w:pPr>
        <w:autoSpaceDE w:val="0"/>
        <w:autoSpaceDN w:val="0"/>
        <w:adjustRightInd w:val="0"/>
        <w:ind w:right="675"/>
        <w:jc w:val="right"/>
        <w:rPr>
          <w:rFonts w:hint="eastAsia" w:ascii="宋体" w:hAnsi="宋体"/>
          <w:szCs w:val="21"/>
        </w:rPr>
      </w:pPr>
      <w:r>
        <w:rPr>
          <w:rFonts w:hint="eastAsia" w:ascii="宋体" w:hAnsi="宋体"/>
          <w:szCs w:val="21"/>
        </w:rPr>
        <w:t>单位：万元</w:t>
      </w:r>
    </w:p>
    <w:tbl>
      <w:tblPr>
        <w:tblStyle w:val="17"/>
        <w:tblW w:w="1385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224"/>
        <w:gridCol w:w="1147"/>
        <w:gridCol w:w="1148"/>
        <w:gridCol w:w="1146"/>
        <w:gridCol w:w="1148"/>
        <w:gridCol w:w="1147"/>
        <w:gridCol w:w="1148"/>
        <w:gridCol w:w="1147"/>
        <w:gridCol w:w="1149"/>
        <w:gridCol w:w="1147"/>
        <w:gridCol w:w="1147"/>
        <w:gridCol w:w="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850" w:type="dxa"/>
            <w:gridSpan w:val="1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szCs w:val="21"/>
              </w:rPr>
              <w:t>一般公共预算财政拨款</w:t>
            </w:r>
            <w:r>
              <w:rPr>
                <w:rFonts w:hint="eastAsia" w:ascii="宋体" w:hAnsi="宋体" w:cs="宋体"/>
                <w:kern w:val="0"/>
                <w:szCs w:val="21"/>
              </w:rPr>
              <w:t>“三公”经费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372" w:type="dxa"/>
            <w:gridSpan w:val="2"/>
            <w:vMerge w:val="restart"/>
            <w:tcBorders>
              <w:top w:val="single" w:color="auto" w:sz="6" w:space="0"/>
              <w:left w:val="single" w:color="auto" w:sz="6"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297" w:type="dxa"/>
            <w:gridSpan w:val="2"/>
            <w:vMerge w:val="restart"/>
            <w:tcBorders>
              <w:top w:val="single" w:color="auto" w:sz="6" w:space="0"/>
              <w:bottom w:val="single" w:color="auto" w:sz="6" w:space="0"/>
            </w:tcBorders>
            <w:vAlign w:val="center"/>
          </w:tcPr>
          <w:p>
            <w:pPr>
              <w:widowControl/>
              <w:jc w:val="center"/>
              <w:rPr>
                <w:rFonts w:hint="eastAsia" w:ascii="宋体" w:hAnsi="宋体" w:cs="宋体"/>
                <w:kern w:val="0"/>
                <w:szCs w:val="21"/>
              </w:rPr>
            </w:pPr>
            <w:r>
              <w:rPr>
                <w:rFonts w:hint="eastAsia" w:ascii="宋体" w:hAnsi="宋体" w:cs="宋体"/>
                <w:kern w:val="0"/>
                <w:szCs w:val="21"/>
              </w:rPr>
              <w:t>因公出国</w:t>
            </w:r>
          </w:p>
          <w:p>
            <w:pPr>
              <w:widowControl/>
              <w:jc w:val="center"/>
              <w:rPr>
                <w:rFonts w:ascii="宋体" w:hAnsi="宋体" w:cs="宋体"/>
                <w:kern w:val="0"/>
                <w:szCs w:val="21"/>
              </w:rPr>
            </w:pPr>
            <w:r>
              <w:rPr>
                <w:rFonts w:hint="eastAsia" w:ascii="宋体" w:hAnsi="宋体" w:cs="宋体"/>
                <w:kern w:val="0"/>
                <w:szCs w:val="21"/>
              </w:rPr>
              <w:t>（境）费</w:t>
            </w:r>
          </w:p>
        </w:tc>
        <w:tc>
          <w:tcPr>
            <w:tcW w:w="6885" w:type="dxa"/>
            <w:gridSpan w:val="6"/>
            <w:tcBorders>
              <w:top w:val="single" w:color="auto" w:sz="6"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公务用车购置及运行维护费</w:t>
            </w:r>
          </w:p>
        </w:tc>
        <w:tc>
          <w:tcPr>
            <w:tcW w:w="2295" w:type="dxa"/>
            <w:gridSpan w:val="3"/>
            <w:vMerge w:val="restart"/>
            <w:tcBorders>
              <w:top w:val="single" w:color="auto" w:sz="6"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2372" w:type="dxa"/>
            <w:gridSpan w:val="2"/>
            <w:vMerge w:val="continue"/>
            <w:tcBorders>
              <w:top w:val="single" w:color="auto" w:sz="6" w:space="0"/>
              <w:left w:val="single" w:color="auto" w:sz="6" w:space="0"/>
              <w:bottom w:val="single" w:color="auto" w:sz="6" w:space="0"/>
            </w:tcBorders>
            <w:vAlign w:val="center"/>
          </w:tcPr>
          <w:p>
            <w:pPr>
              <w:widowControl/>
              <w:jc w:val="left"/>
              <w:rPr>
                <w:rFonts w:ascii="宋体" w:hAnsi="宋体" w:cs="宋体"/>
                <w:kern w:val="0"/>
                <w:szCs w:val="21"/>
              </w:rPr>
            </w:pPr>
          </w:p>
        </w:tc>
        <w:tc>
          <w:tcPr>
            <w:tcW w:w="2297" w:type="dxa"/>
            <w:gridSpan w:val="2"/>
            <w:vMerge w:val="continue"/>
            <w:tcBorders>
              <w:top w:val="single" w:color="auto" w:sz="6" w:space="0"/>
              <w:bottom w:val="single" w:color="auto" w:sz="6" w:space="0"/>
            </w:tcBorders>
            <w:vAlign w:val="center"/>
          </w:tcPr>
          <w:p>
            <w:pPr>
              <w:widowControl/>
              <w:jc w:val="left"/>
              <w:rPr>
                <w:rFonts w:ascii="宋体" w:hAnsi="宋体" w:cs="宋体"/>
                <w:kern w:val="0"/>
                <w:szCs w:val="21"/>
              </w:rPr>
            </w:pPr>
          </w:p>
        </w:tc>
        <w:tc>
          <w:tcPr>
            <w:tcW w:w="2295" w:type="dxa"/>
            <w:gridSpan w:val="2"/>
            <w:tcBorders>
              <w:top w:val="single" w:color="auto" w:sz="6"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2295" w:type="dxa"/>
            <w:gridSpan w:val="2"/>
            <w:tcBorders>
              <w:top w:val="single" w:color="auto" w:sz="6" w:space="0"/>
              <w:bottom w:val="single" w:color="auto" w:sz="6" w:space="0"/>
            </w:tcBorders>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2295" w:type="dxa"/>
            <w:gridSpan w:val="2"/>
            <w:tcBorders>
              <w:top w:val="single" w:color="auto" w:sz="6" w:space="0"/>
              <w:bottom w:val="single" w:color="auto" w:sz="6" w:space="0"/>
            </w:tcBorders>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运行维护费</w:t>
            </w:r>
          </w:p>
        </w:tc>
        <w:tc>
          <w:tcPr>
            <w:tcW w:w="2295" w:type="dxa"/>
            <w:gridSpan w:val="3"/>
            <w:vMerge w:val="continue"/>
            <w:tcBorders>
              <w:top w:val="single" w:color="auto" w:sz="6" w:space="0"/>
              <w:bottom w:val="single" w:color="auto" w:sz="6"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743" w:hRule="atLeast"/>
          <w:jc w:val="center"/>
        </w:trPr>
        <w:tc>
          <w:tcPr>
            <w:tcW w:w="1146"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预算数</w:t>
            </w:r>
          </w:p>
        </w:tc>
        <w:tc>
          <w:tcPr>
            <w:tcW w:w="1225" w:type="dxa"/>
            <w:tcBorders>
              <w:top w:val="single" w:color="auto" w:sz="6" w:space="0"/>
              <w:left w:val="single" w:color="auto" w:sz="4" w:space="0"/>
              <w:bottom w:val="single" w:color="auto" w:sz="6" w:space="0"/>
            </w:tcBorders>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c>
          <w:tcPr>
            <w:tcW w:w="1148" w:type="dxa"/>
            <w:tcBorders>
              <w:top w:val="single" w:color="auto" w:sz="6" w:space="0"/>
              <w:bottom w:val="single" w:color="auto" w:sz="6"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预算数</w:t>
            </w:r>
          </w:p>
        </w:tc>
        <w:tc>
          <w:tcPr>
            <w:tcW w:w="1148" w:type="dxa"/>
            <w:tcBorders>
              <w:top w:val="single" w:color="auto" w:sz="6" w:space="0"/>
              <w:left w:val="single" w:color="auto" w:sz="4" w:space="0"/>
              <w:bottom w:val="single" w:color="auto" w:sz="6" w:space="0"/>
            </w:tcBorders>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c>
          <w:tcPr>
            <w:tcW w:w="1147" w:type="dxa"/>
            <w:tcBorders>
              <w:top w:val="single" w:color="auto" w:sz="6" w:space="0"/>
              <w:bottom w:val="single" w:color="auto" w:sz="6"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预算数</w:t>
            </w:r>
          </w:p>
        </w:tc>
        <w:tc>
          <w:tcPr>
            <w:tcW w:w="1147" w:type="dxa"/>
            <w:tcBorders>
              <w:top w:val="single" w:color="auto" w:sz="6" w:space="0"/>
              <w:left w:val="single" w:color="auto" w:sz="4" w:space="0"/>
              <w:bottom w:val="single" w:color="auto" w:sz="6" w:space="0"/>
            </w:tcBorders>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c>
          <w:tcPr>
            <w:tcW w:w="1147" w:type="dxa"/>
            <w:tcBorders>
              <w:top w:val="single" w:color="auto" w:sz="6" w:space="0"/>
              <w:bottom w:val="single" w:color="auto" w:sz="6"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预算数</w:t>
            </w:r>
          </w:p>
        </w:tc>
        <w:tc>
          <w:tcPr>
            <w:tcW w:w="1147" w:type="dxa"/>
            <w:tcBorders>
              <w:top w:val="single" w:color="auto" w:sz="6" w:space="0"/>
              <w:left w:val="single" w:color="auto" w:sz="4" w:space="0"/>
              <w:bottom w:val="single" w:color="auto" w:sz="6" w:space="0"/>
            </w:tcBorders>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c>
          <w:tcPr>
            <w:tcW w:w="1147" w:type="dxa"/>
            <w:tcBorders>
              <w:top w:val="single" w:color="auto" w:sz="6" w:space="0"/>
              <w:bottom w:val="single" w:color="auto" w:sz="6"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预算数</w:t>
            </w:r>
          </w:p>
        </w:tc>
        <w:tc>
          <w:tcPr>
            <w:tcW w:w="1147" w:type="dxa"/>
            <w:tcBorders>
              <w:top w:val="single" w:color="auto" w:sz="6" w:space="0"/>
              <w:left w:val="single" w:color="auto" w:sz="4" w:space="0"/>
              <w:bottom w:val="single" w:color="auto" w:sz="6" w:space="0"/>
            </w:tcBorders>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c>
          <w:tcPr>
            <w:tcW w:w="1147" w:type="dxa"/>
            <w:tcBorders>
              <w:top w:val="single" w:color="auto" w:sz="6" w:space="0"/>
              <w:bottom w:val="single" w:color="auto" w:sz="6"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预算数</w:t>
            </w:r>
          </w:p>
        </w:tc>
        <w:tc>
          <w:tcPr>
            <w:tcW w:w="1147" w:type="dxa"/>
            <w:tcBorders>
              <w:top w:val="single" w:color="auto" w:sz="6" w:space="0"/>
              <w:left w:val="single" w:color="auto" w:sz="4" w:space="0"/>
              <w:bottom w:val="single" w:color="auto" w:sz="6" w:space="0"/>
            </w:tcBorders>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300" w:hRule="atLeast"/>
          <w:jc w:val="center"/>
        </w:trPr>
        <w:tc>
          <w:tcPr>
            <w:tcW w:w="1146" w:type="dxa"/>
            <w:tcBorders>
              <w:top w:val="single" w:color="auto" w:sz="6" w:space="0"/>
              <w:left w:val="single" w:color="auto" w:sz="6" w:space="0"/>
              <w:bottom w:val="single" w:color="auto" w:sz="6" w:space="0"/>
              <w:right w:val="single" w:color="auto" w:sz="4" w:space="0"/>
            </w:tcBorders>
            <w:vAlign w:val="center"/>
          </w:tcPr>
          <w:p>
            <w:pPr>
              <w:widowControl/>
              <w:jc w:val="right"/>
              <w:rPr>
                <w:rFonts w:hint="eastAsia" w:ascii="宋体" w:hAnsi="宋体" w:cs="宋体"/>
                <w:kern w:val="0"/>
                <w:szCs w:val="21"/>
              </w:rPr>
            </w:pPr>
            <w:r>
              <w:rPr>
                <w:rFonts w:hint="eastAsia" w:ascii="宋体" w:hAnsi="宋体" w:cs="宋体"/>
                <w:kern w:val="0"/>
                <w:szCs w:val="21"/>
              </w:rPr>
              <w:t>3</w:t>
            </w:r>
          </w:p>
        </w:tc>
        <w:tc>
          <w:tcPr>
            <w:tcW w:w="1225" w:type="dxa"/>
            <w:tcBorders>
              <w:top w:val="single" w:color="auto" w:sz="6" w:space="0"/>
              <w:left w:val="single" w:color="auto" w:sz="4" w:space="0"/>
              <w:bottom w:val="single" w:color="auto" w:sz="6" w:space="0"/>
            </w:tcBorders>
            <w:vAlign w:val="center"/>
          </w:tcPr>
          <w:p>
            <w:pPr>
              <w:widowControl/>
              <w:jc w:val="right"/>
              <w:rPr>
                <w:rFonts w:hint="eastAsia" w:ascii="宋体" w:hAnsi="宋体" w:cs="宋体"/>
                <w:kern w:val="0"/>
                <w:szCs w:val="21"/>
              </w:rPr>
            </w:pPr>
            <w:r>
              <w:rPr>
                <w:rFonts w:hint="eastAsia" w:ascii="宋体" w:hAnsi="宋体" w:cs="宋体"/>
                <w:kern w:val="0"/>
                <w:szCs w:val="21"/>
              </w:rPr>
              <w:t>0</w:t>
            </w:r>
          </w:p>
        </w:tc>
        <w:tc>
          <w:tcPr>
            <w:tcW w:w="1148" w:type="dxa"/>
            <w:tcBorders>
              <w:top w:val="single" w:color="auto" w:sz="6" w:space="0"/>
              <w:bottom w:val="single" w:color="auto" w:sz="6" w:space="0"/>
              <w:right w:val="single" w:color="auto" w:sz="4" w:space="0"/>
            </w:tcBorders>
            <w:vAlign w:val="center"/>
          </w:tcPr>
          <w:p>
            <w:pPr>
              <w:widowControl/>
              <w:jc w:val="right"/>
              <w:rPr>
                <w:rFonts w:hint="eastAsia" w:ascii="宋体" w:hAnsi="宋体" w:cs="宋体"/>
                <w:kern w:val="0"/>
                <w:szCs w:val="21"/>
              </w:rPr>
            </w:pPr>
            <w:r>
              <w:rPr>
                <w:rFonts w:hint="eastAsia" w:ascii="宋体" w:hAnsi="宋体" w:cs="宋体"/>
                <w:kern w:val="0"/>
                <w:szCs w:val="21"/>
              </w:rPr>
              <w:t>0</w:t>
            </w:r>
          </w:p>
        </w:tc>
        <w:tc>
          <w:tcPr>
            <w:tcW w:w="1148" w:type="dxa"/>
            <w:tcBorders>
              <w:top w:val="single" w:color="auto" w:sz="6" w:space="0"/>
              <w:left w:val="single" w:color="auto" w:sz="4" w:space="0"/>
              <w:bottom w:val="single" w:color="auto" w:sz="6" w:space="0"/>
            </w:tcBorders>
            <w:vAlign w:val="center"/>
          </w:tcPr>
          <w:p>
            <w:pPr>
              <w:widowControl/>
              <w:jc w:val="right"/>
              <w:rPr>
                <w:rFonts w:ascii="宋体" w:hAnsi="宋体" w:cs="宋体"/>
                <w:kern w:val="0"/>
                <w:szCs w:val="21"/>
              </w:rPr>
            </w:pPr>
            <w:r>
              <w:rPr>
                <w:rFonts w:hint="eastAsia" w:ascii="宋体" w:hAnsi="宋体" w:cs="宋体"/>
                <w:kern w:val="0"/>
                <w:szCs w:val="21"/>
              </w:rPr>
              <w:t>0</w:t>
            </w:r>
          </w:p>
        </w:tc>
        <w:tc>
          <w:tcPr>
            <w:tcW w:w="1147" w:type="dxa"/>
            <w:tcBorders>
              <w:top w:val="single" w:color="auto" w:sz="6" w:space="0"/>
              <w:bottom w:val="single" w:color="auto" w:sz="6"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w:t>
            </w:r>
          </w:p>
        </w:tc>
        <w:tc>
          <w:tcPr>
            <w:tcW w:w="1147" w:type="dxa"/>
            <w:tcBorders>
              <w:top w:val="single" w:color="auto" w:sz="6" w:space="0"/>
              <w:left w:val="single" w:color="auto" w:sz="4" w:space="0"/>
              <w:bottom w:val="single" w:color="auto" w:sz="6" w:space="0"/>
            </w:tcBorders>
            <w:vAlign w:val="center"/>
          </w:tcPr>
          <w:p>
            <w:pPr>
              <w:widowControl/>
              <w:jc w:val="right"/>
              <w:rPr>
                <w:rFonts w:ascii="宋体" w:hAnsi="宋体" w:cs="宋体"/>
                <w:kern w:val="0"/>
                <w:szCs w:val="21"/>
              </w:rPr>
            </w:pPr>
            <w:r>
              <w:rPr>
                <w:rFonts w:hint="eastAsia" w:ascii="宋体" w:hAnsi="宋体" w:cs="宋体"/>
                <w:kern w:val="0"/>
                <w:szCs w:val="21"/>
              </w:rPr>
              <w:t>0</w:t>
            </w:r>
          </w:p>
        </w:tc>
        <w:tc>
          <w:tcPr>
            <w:tcW w:w="1147" w:type="dxa"/>
            <w:tcBorders>
              <w:top w:val="single" w:color="auto" w:sz="6" w:space="0"/>
              <w:bottom w:val="single" w:color="auto" w:sz="6" w:space="0"/>
              <w:right w:val="single" w:color="auto" w:sz="4" w:space="0"/>
            </w:tcBorders>
            <w:vAlign w:val="center"/>
          </w:tcPr>
          <w:p>
            <w:pPr>
              <w:widowControl/>
              <w:jc w:val="right"/>
              <w:rPr>
                <w:rFonts w:hint="eastAsia" w:ascii="宋体" w:hAnsi="宋体" w:cs="宋体"/>
                <w:kern w:val="0"/>
                <w:szCs w:val="21"/>
              </w:rPr>
            </w:pPr>
            <w:r>
              <w:rPr>
                <w:rFonts w:hint="eastAsia" w:ascii="宋体" w:hAnsi="宋体" w:cs="宋体"/>
                <w:kern w:val="0"/>
                <w:szCs w:val="21"/>
              </w:rPr>
              <w:t>0</w:t>
            </w:r>
          </w:p>
        </w:tc>
        <w:tc>
          <w:tcPr>
            <w:tcW w:w="1147" w:type="dxa"/>
            <w:tcBorders>
              <w:top w:val="single" w:color="auto" w:sz="6" w:space="0"/>
              <w:left w:val="single" w:color="auto" w:sz="4" w:space="0"/>
              <w:bottom w:val="single" w:color="auto" w:sz="6" w:space="0"/>
            </w:tcBorders>
            <w:vAlign w:val="center"/>
          </w:tcPr>
          <w:p>
            <w:pPr>
              <w:widowControl/>
              <w:jc w:val="right"/>
              <w:rPr>
                <w:rFonts w:ascii="宋体" w:hAnsi="宋体" w:cs="宋体"/>
                <w:kern w:val="0"/>
                <w:szCs w:val="21"/>
              </w:rPr>
            </w:pPr>
            <w:r>
              <w:rPr>
                <w:rFonts w:hint="eastAsia" w:ascii="宋体" w:hAnsi="宋体" w:cs="宋体"/>
                <w:kern w:val="0"/>
                <w:szCs w:val="21"/>
              </w:rPr>
              <w:t>0</w:t>
            </w:r>
          </w:p>
        </w:tc>
        <w:tc>
          <w:tcPr>
            <w:tcW w:w="1147" w:type="dxa"/>
            <w:tcBorders>
              <w:top w:val="single" w:color="auto" w:sz="6" w:space="0"/>
              <w:bottom w:val="single" w:color="auto" w:sz="6" w:space="0"/>
              <w:right w:val="single" w:color="auto" w:sz="4" w:space="0"/>
            </w:tcBorders>
            <w:vAlign w:val="center"/>
          </w:tcPr>
          <w:p>
            <w:pPr>
              <w:widowControl/>
              <w:jc w:val="right"/>
              <w:rPr>
                <w:rFonts w:hint="eastAsia" w:ascii="宋体" w:hAnsi="宋体" w:cs="宋体"/>
                <w:kern w:val="0"/>
                <w:szCs w:val="21"/>
              </w:rPr>
            </w:pPr>
            <w:r>
              <w:rPr>
                <w:rFonts w:hint="eastAsia" w:ascii="宋体" w:hAnsi="宋体" w:cs="宋体"/>
                <w:kern w:val="0"/>
                <w:szCs w:val="21"/>
              </w:rPr>
              <w:t>0</w:t>
            </w:r>
          </w:p>
        </w:tc>
        <w:tc>
          <w:tcPr>
            <w:tcW w:w="1147" w:type="dxa"/>
            <w:tcBorders>
              <w:top w:val="single" w:color="auto" w:sz="6" w:space="0"/>
              <w:left w:val="single" w:color="auto" w:sz="4" w:space="0"/>
              <w:bottom w:val="single" w:color="auto" w:sz="6" w:space="0"/>
            </w:tcBorders>
            <w:vAlign w:val="center"/>
          </w:tcPr>
          <w:p>
            <w:pPr>
              <w:widowControl/>
              <w:jc w:val="right"/>
              <w:rPr>
                <w:rFonts w:ascii="宋体" w:hAnsi="宋体" w:cs="宋体"/>
                <w:kern w:val="0"/>
                <w:szCs w:val="21"/>
              </w:rPr>
            </w:pPr>
            <w:r>
              <w:rPr>
                <w:rFonts w:hint="eastAsia" w:ascii="宋体" w:hAnsi="宋体" w:cs="宋体"/>
                <w:kern w:val="0"/>
                <w:szCs w:val="21"/>
              </w:rPr>
              <w:t>0</w:t>
            </w:r>
          </w:p>
        </w:tc>
        <w:tc>
          <w:tcPr>
            <w:tcW w:w="1147" w:type="dxa"/>
            <w:tcBorders>
              <w:top w:val="single" w:color="auto" w:sz="6" w:space="0"/>
              <w:bottom w:val="single" w:color="auto" w:sz="6"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3</w:t>
            </w:r>
          </w:p>
        </w:tc>
        <w:tc>
          <w:tcPr>
            <w:tcW w:w="1147" w:type="dxa"/>
            <w:tcBorders>
              <w:top w:val="single" w:color="auto" w:sz="6" w:space="0"/>
              <w:left w:val="single" w:color="auto" w:sz="4" w:space="0"/>
              <w:bottom w:val="single" w:color="auto" w:sz="6" w:space="0"/>
            </w:tcBorders>
            <w:vAlign w:val="center"/>
          </w:tcPr>
          <w:p>
            <w:pPr>
              <w:widowControl/>
              <w:jc w:val="right"/>
              <w:rPr>
                <w:rFonts w:ascii="宋体" w:hAnsi="宋体" w:cs="宋体"/>
                <w:kern w:val="0"/>
                <w:szCs w:val="21"/>
              </w:rPr>
            </w:pPr>
            <w:r>
              <w:rPr>
                <w:rFonts w:hint="eastAsia" w:ascii="宋体" w:hAnsi="宋体" w:cs="宋体"/>
                <w:kern w:val="0"/>
                <w:szCs w:val="21"/>
              </w:rPr>
              <w:t>0</w:t>
            </w:r>
          </w:p>
        </w:tc>
      </w:tr>
    </w:tbl>
    <w:p>
      <w:pPr>
        <w:autoSpaceDE w:val="0"/>
        <w:autoSpaceDN w:val="0"/>
        <w:adjustRightInd w:val="0"/>
        <w:rPr>
          <w:rFonts w:ascii="宋体" w:eastAsia="宋体" w:hAnsiTheme="minorEastAsia"/>
          <w:color w:val="000000"/>
          <w:sz w:val="24"/>
        </w:rPr>
        <w:sectPr>
          <w:pgSz w:w="16838" w:h="11906" w:orient="landscape"/>
          <w:pgMar w:top="1797" w:right="1440" w:bottom="1797" w:left="1440" w:header="851" w:footer="953" w:gutter="0"/>
          <w:cols w:space="425" w:num="1"/>
          <w:docGrid w:linePitch="312" w:charSpace="0"/>
        </w:sectPr>
      </w:pPr>
      <w:r>
        <w:rPr>
          <w:rFonts w:hint="eastAsia" w:ascii="宋体" w:hAnsi="宋体"/>
          <w:szCs w:val="21"/>
        </w:rPr>
        <w:t>注：本表反映部门本年度“三公”经费支出预决算情况。</w:t>
      </w:r>
    </w:p>
    <w:p>
      <w:pPr>
        <w:autoSpaceDE w:val="0"/>
        <w:autoSpaceDN w:val="0"/>
        <w:adjustRightInd w:val="0"/>
        <w:jc w:val="center"/>
        <w:outlineLvl w:val="0"/>
        <w:rPr>
          <w:rFonts w:hint="eastAsia" w:ascii="宋体" w:hAnsi="宋体"/>
          <w:szCs w:val="21"/>
        </w:rPr>
      </w:pPr>
      <w:r>
        <w:rPr>
          <w:rFonts w:hint="eastAsia" w:ascii="宋体" w:hAnsi="宋体"/>
          <w:szCs w:val="21"/>
        </w:rPr>
        <w:t>政府性基金预算财政拨款收入支出决算表</w:t>
      </w:r>
    </w:p>
    <w:p>
      <w:pPr>
        <w:autoSpaceDE w:val="0"/>
        <w:autoSpaceDN w:val="0"/>
        <w:adjustRightInd w:val="0"/>
        <w:ind w:right="360"/>
        <w:jc w:val="right"/>
        <w:rPr>
          <w:rFonts w:hint="eastAsia" w:ascii="宋体" w:hAnsi="宋体"/>
          <w:szCs w:val="21"/>
        </w:rPr>
      </w:pPr>
      <w:r>
        <w:rPr>
          <w:rFonts w:hint="eastAsia" w:ascii="宋体" w:hAnsi="宋体"/>
          <w:szCs w:val="21"/>
        </w:rPr>
        <w:t>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160"/>
        <w:gridCol w:w="1440"/>
        <w:gridCol w:w="1620"/>
        <w:gridCol w:w="1620"/>
        <w:gridCol w:w="1416"/>
        <w:gridCol w:w="1644"/>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vAlign w:val="center"/>
          </w:tcPr>
          <w:p>
            <w:pPr>
              <w:widowControl/>
              <w:jc w:val="center"/>
              <w:rPr>
                <w:rFonts w:ascii="宋体" w:hAnsi="宋体"/>
                <w:szCs w:val="21"/>
              </w:rPr>
            </w:pPr>
            <w:r>
              <w:rPr>
                <w:rFonts w:hint="eastAsia" w:ascii="宋体" w:hAnsi="宋体"/>
                <w:szCs w:val="21"/>
              </w:rPr>
              <w:t>项目</w:t>
            </w:r>
          </w:p>
        </w:tc>
        <w:tc>
          <w:tcPr>
            <w:tcW w:w="1440" w:type="dxa"/>
            <w:vMerge w:val="restart"/>
            <w:vAlign w:val="center"/>
          </w:tcPr>
          <w:p>
            <w:pPr>
              <w:widowControl/>
              <w:jc w:val="center"/>
              <w:rPr>
                <w:rFonts w:hint="eastAsia" w:ascii="宋体" w:hAnsi="宋体"/>
                <w:szCs w:val="21"/>
              </w:rPr>
            </w:pPr>
            <w:r>
              <w:rPr>
                <w:rFonts w:hint="eastAsia" w:ascii="宋体" w:hAnsi="宋体"/>
                <w:szCs w:val="21"/>
              </w:rPr>
              <w:t>年初结转和结余</w:t>
            </w:r>
          </w:p>
        </w:tc>
        <w:tc>
          <w:tcPr>
            <w:tcW w:w="1620" w:type="dxa"/>
            <w:vMerge w:val="restart"/>
            <w:vAlign w:val="center"/>
          </w:tcPr>
          <w:p>
            <w:pPr>
              <w:widowControl/>
              <w:jc w:val="center"/>
              <w:rPr>
                <w:rFonts w:hint="eastAsia" w:ascii="宋体" w:hAnsi="宋体"/>
                <w:szCs w:val="21"/>
              </w:rPr>
            </w:pPr>
            <w:r>
              <w:rPr>
                <w:rFonts w:hint="eastAsia" w:ascii="宋体" w:hAnsi="宋体"/>
                <w:szCs w:val="21"/>
              </w:rPr>
              <w:t>本年收入</w:t>
            </w:r>
          </w:p>
        </w:tc>
        <w:tc>
          <w:tcPr>
            <w:tcW w:w="4680" w:type="dxa"/>
            <w:gridSpan w:val="3"/>
            <w:vMerge w:val="restart"/>
            <w:vAlign w:val="center"/>
          </w:tcPr>
          <w:p>
            <w:pPr>
              <w:jc w:val="center"/>
              <w:rPr>
                <w:rFonts w:ascii="宋体" w:hAnsi="宋体"/>
                <w:szCs w:val="21"/>
              </w:rPr>
            </w:pPr>
            <w:r>
              <w:rPr>
                <w:rFonts w:hint="eastAsia" w:ascii="宋体" w:hAnsi="宋体"/>
                <w:szCs w:val="21"/>
              </w:rPr>
              <w:t>本年支出</w:t>
            </w:r>
          </w:p>
        </w:tc>
        <w:tc>
          <w:tcPr>
            <w:tcW w:w="1980" w:type="dxa"/>
            <w:vMerge w:val="restart"/>
            <w:vAlign w:val="center"/>
          </w:tcPr>
          <w:p>
            <w:pPr>
              <w:widowControl/>
              <w:jc w:val="center"/>
              <w:rPr>
                <w:rFonts w:hint="eastAsia" w:ascii="宋体" w:hAnsi="宋体"/>
                <w:szCs w:val="21"/>
              </w:rPr>
            </w:pPr>
            <w:r>
              <w:rPr>
                <w:rFonts w:hint="eastAsia" w:ascii="宋体" w:hAnsi="宋体"/>
                <w:szCs w:val="21"/>
              </w:rPr>
              <w:t>年末结转和</w:t>
            </w:r>
          </w:p>
          <w:p>
            <w:pPr>
              <w:widowControl/>
              <w:jc w:val="center"/>
              <w:rPr>
                <w:rFonts w:hint="eastAsia" w:ascii="宋体" w:hAnsi="宋体"/>
                <w:szCs w:val="21"/>
              </w:rPr>
            </w:pPr>
            <w:r>
              <w:rPr>
                <w:rFonts w:hint="eastAsia" w:ascii="宋体" w:hAnsi="宋体"/>
                <w:szCs w:val="21"/>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10" w:type="dxa"/>
            <w:vAlign w:val="center"/>
          </w:tcPr>
          <w:p>
            <w:pPr>
              <w:widowControl/>
              <w:ind w:left="0" w:leftChars="0" w:firstLine="0" w:firstLineChars="0"/>
              <w:jc w:val="both"/>
              <w:rPr>
                <w:rFonts w:ascii="宋体" w:hAnsi="宋体"/>
                <w:szCs w:val="21"/>
              </w:rPr>
            </w:pPr>
            <w:r>
              <w:rPr>
                <w:rFonts w:hint="eastAsia" w:ascii="宋体" w:hAnsi="宋体"/>
                <w:szCs w:val="21"/>
              </w:rPr>
              <w:t>功能分类科目编码</w:t>
            </w:r>
          </w:p>
        </w:tc>
        <w:tc>
          <w:tcPr>
            <w:tcW w:w="2160" w:type="dxa"/>
            <w:vAlign w:val="center"/>
          </w:tcPr>
          <w:p>
            <w:pPr>
              <w:widowControl/>
              <w:jc w:val="center"/>
              <w:rPr>
                <w:rFonts w:ascii="宋体" w:hAnsi="宋体"/>
                <w:szCs w:val="21"/>
              </w:rPr>
            </w:pPr>
            <w:r>
              <w:rPr>
                <w:rFonts w:hint="eastAsia" w:ascii="宋体" w:hAnsi="宋体"/>
                <w:szCs w:val="21"/>
              </w:rPr>
              <w:t>科目名称</w:t>
            </w:r>
          </w:p>
        </w:tc>
        <w:tc>
          <w:tcPr>
            <w:tcW w:w="1440" w:type="dxa"/>
            <w:vMerge w:val="continue"/>
            <w:vAlign w:val="center"/>
          </w:tcPr>
          <w:p>
            <w:pPr>
              <w:widowControl/>
              <w:jc w:val="center"/>
              <w:rPr>
                <w:rFonts w:ascii="宋体" w:hAnsi="宋体"/>
                <w:szCs w:val="21"/>
              </w:rPr>
            </w:pPr>
          </w:p>
        </w:tc>
        <w:tc>
          <w:tcPr>
            <w:tcW w:w="1620" w:type="dxa"/>
            <w:vMerge w:val="continue"/>
            <w:vAlign w:val="center"/>
          </w:tcPr>
          <w:p>
            <w:pPr>
              <w:widowControl/>
              <w:jc w:val="center"/>
              <w:rPr>
                <w:rFonts w:ascii="宋体" w:hAnsi="宋体"/>
                <w:szCs w:val="21"/>
              </w:rPr>
            </w:pPr>
          </w:p>
        </w:tc>
        <w:tc>
          <w:tcPr>
            <w:tcW w:w="4680" w:type="dxa"/>
            <w:gridSpan w:val="3"/>
            <w:vMerge w:val="continue"/>
            <w:vAlign w:val="center"/>
          </w:tcPr>
          <w:p>
            <w:pPr>
              <w:widowControl/>
              <w:jc w:val="center"/>
              <w:rPr>
                <w:rFonts w:ascii="宋体" w:hAnsi="宋体"/>
                <w:szCs w:val="21"/>
              </w:rPr>
            </w:pPr>
          </w:p>
        </w:tc>
        <w:tc>
          <w:tcPr>
            <w:tcW w:w="1980" w:type="dxa"/>
            <w:vMerge w:val="continue"/>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vAlign w:val="center"/>
          </w:tcPr>
          <w:p>
            <w:pPr>
              <w:jc w:val="center"/>
              <w:rPr>
                <w:rFonts w:hint="eastAsia" w:ascii="宋体" w:hAnsi="宋体" w:cs="宋体"/>
                <w:szCs w:val="21"/>
              </w:rPr>
            </w:pPr>
          </w:p>
        </w:tc>
        <w:tc>
          <w:tcPr>
            <w:tcW w:w="144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620" w:type="dxa"/>
            <w:vAlign w:val="center"/>
          </w:tcPr>
          <w:p>
            <w:pPr>
              <w:widowControl/>
              <w:jc w:val="center"/>
              <w:rPr>
                <w:rFonts w:hint="eastAsia" w:ascii="宋体" w:hAnsi="宋体"/>
                <w:szCs w:val="21"/>
              </w:rPr>
            </w:pPr>
            <w:r>
              <w:rPr>
                <w:rFonts w:hint="eastAsia" w:ascii="宋体" w:hAnsi="宋体"/>
                <w:szCs w:val="21"/>
              </w:rPr>
              <w:t>小计</w:t>
            </w:r>
          </w:p>
        </w:tc>
        <w:tc>
          <w:tcPr>
            <w:tcW w:w="1416" w:type="dxa"/>
            <w:vAlign w:val="center"/>
          </w:tcPr>
          <w:p>
            <w:pPr>
              <w:widowControl/>
              <w:jc w:val="center"/>
              <w:rPr>
                <w:rFonts w:hint="eastAsia" w:ascii="宋体" w:hAnsi="宋体"/>
                <w:szCs w:val="21"/>
              </w:rPr>
            </w:pPr>
            <w:r>
              <w:rPr>
                <w:rFonts w:hint="eastAsia" w:ascii="宋体" w:hAnsi="宋体"/>
                <w:szCs w:val="21"/>
              </w:rPr>
              <w:t>基本支出</w:t>
            </w:r>
          </w:p>
        </w:tc>
        <w:tc>
          <w:tcPr>
            <w:tcW w:w="1644" w:type="dxa"/>
            <w:vAlign w:val="center"/>
          </w:tcPr>
          <w:p>
            <w:pPr>
              <w:widowControl/>
              <w:jc w:val="center"/>
              <w:rPr>
                <w:rFonts w:hint="eastAsia" w:ascii="宋体" w:hAnsi="宋体"/>
                <w:szCs w:val="21"/>
              </w:rPr>
            </w:pPr>
            <w:r>
              <w:rPr>
                <w:rFonts w:hint="eastAsia" w:ascii="宋体" w:hAnsi="宋体"/>
                <w:szCs w:val="21"/>
              </w:rPr>
              <w:t>项目支出</w:t>
            </w:r>
          </w:p>
        </w:tc>
        <w:tc>
          <w:tcPr>
            <w:tcW w:w="1980"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0"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44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416" w:type="dxa"/>
            <w:vAlign w:val="center"/>
          </w:tcPr>
          <w:p>
            <w:pPr>
              <w:widowControl/>
              <w:jc w:val="center"/>
              <w:rPr>
                <w:rFonts w:ascii="宋体" w:hAnsi="宋体"/>
                <w:szCs w:val="21"/>
              </w:rPr>
            </w:pPr>
          </w:p>
        </w:tc>
        <w:tc>
          <w:tcPr>
            <w:tcW w:w="1644" w:type="dxa"/>
            <w:vAlign w:val="center"/>
          </w:tcPr>
          <w:p>
            <w:pPr>
              <w:widowControl/>
              <w:jc w:val="center"/>
              <w:rPr>
                <w:rFonts w:ascii="宋体" w:hAnsi="宋体"/>
                <w:szCs w:val="21"/>
              </w:rPr>
            </w:pPr>
          </w:p>
        </w:tc>
        <w:tc>
          <w:tcPr>
            <w:tcW w:w="1980"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0"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44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416" w:type="dxa"/>
            <w:vAlign w:val="center"/>
          </w:tcPr>
          <w:p>
            <w:pPr>
              <w:widowControl/>
              <w:jc w:val="center"/>
              <w:rPr>
                <w:rFonts w:ascii="宋体" w:hAnsi="宋体"/>
                <w:szCs w:val="21"/>
              </w:rPr>
            </w:pPr>
          </w:p>
        </w:tc>
        <w:tc>
          <w:tcPr>
            <w:tcW w:w="1644" w:type="dxa"/>
            <w:vAlign w:val="center"/>
          </w:tcPr>
          <w:p>
            <w:pPr>
              <w:widowControl/>
              <w:jc w:val="center"/>
              <w:rPr>
                <w:rFonts w:ascii="宋体" w:hAnsi="宋体"/>
                <w:szCs w:val="21"/>
              </w:rPr>
            </w:pPr>
          </w:p>
        </w:tc>
        <w:tc>
          <w:tcPr>
            <w:tcW w:w="1980"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0"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44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416" w:type="dxa"/>
            <w:vAlign w:val="center"/>
          </w:tcPr>
          <w:p>
            <w:pPr>
              <w:widowControl/>
              <w:jc w:val="center"/>
              <w:rPr>
                <w:rFonts w:ascii="宋体" w:hAnsi="宋体"/>
                <w:szCs w:val="21"/>
              </w:rPr>
            </w:pPr>
          </w:p>
        </w:tc>
        <w:tc>
          <w:tcPr>
            <w:tcW w:w="1644" w:type="dxa"/>
            <w:vAlign w:val="center"/>
          </w:tcPr>
          <w:p>
            <w:pPr>
              <w:widowControl/>
              <w:jc w:val="center"/>
              <w:rPr>
                <w:rFonts w:ascii="宋体" w:hAnsi="宋体"/>
                <w:szCs w:val="21"/>
              </w:rPr>
            </w:pPr>
          </w:p>
        </w:tc>
        <w:tc>
          <w:tcPr>
            <w:tcW w:w="1980"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vAlign w:val="center"/>
          </w:tcPr>
          <w:p>
            <w:pPr>
              <w:widowControl/>
              <w:jc w:val="center"/>
              <w:rPr>
                <w:rFonts w:ascii="宋体" w:hAnsi="宋体" w:cs="宋体"/>
                <w:kern w:val="0"/>
                <w:szCs w:val="21"/>
              </w:rPr>
            </w:pPr>
            <w:r>
              <w:rPr>
                <w:rFonts w:hint="eastAsia" w:ascii="宋体" w:hAnsi="宋体" w:cs="宋体"/>
                <w:szCs w:val="21"/>
              </w:rPr>
              <w:t>合计</w:t>
            </w:r>
          </w:p>
        </w:tc>
        <w:tc>
          <w:tcPr>
            <w:tcW w:w="1440" w:type="dxa"/>
            <w:vAlign w:val="center"/>
          </w:tcPr>
          <w:p>
            <w:pPr>
              <w:widowControl/>
              <w:jc w:val="center"/>
              <w:rPr>
                <w:rFonts w:ascii="宋体" w:hAnsi="宋体" w:cs="宋体"/>
                <w:kern w:val="0"/>
                <w:szCs w:val="21"/>
              </w:rPr>
            </w:pPr>
          </w:p>
        </w:tc>
        <w:tc>
          <w:tcPr>
            <w:tcW w:w="1620" w:type="dxa"/>
            <w:vAlign w:val="center"/>
          </w:tcPr>
          <w:p>
            <w:pPr>
              <w:widowControl/>
              <w:jc w:val="center"/>
              <w:rPr>
                <w:rFonts w:ascii="宋体" w:hAnsi="宋体" w:cs="宋体"/>
                <w:kern w:val="0"/>
                <w:szCs w:val="21"/>
              </w:rPr>
            </w:pPr>
          </w:p>
        </w:tc>
        <w:tc>
          <w:tcPr>
            <w:tcW w:w="1620" w:type="dxa"/>
            <w:vAlign w:val="center"/>
          </w:tcPr>
          <w:p>
            <w:pPr>
              <w:widowControl/>
              <w:jc w:val="center"/>
              <w:rPr>
                <w:rFonts w:ascii="宋体" w:hAnsi="宋体" w:cs="宋体"/>
                <w:kern w:val="0"/>
                <w:szCs w:val="21"/>
              </w:rPr>
            </w:pPr>
          </w:p>
        </w:tc>
        <w:tc>
          <w:tcPr>
            <w:tcW w:w="1416" w:type="dxa"/>
            <w:vAlign w:val="center"/>
          </w:tcPr>
          <w:p>
            <w:pPr>
              <w:widowControl/>
              <w:jc w:val="center"/>
              <w:rPr>
                <w:rFonts w:ascii="宋体" w:hAnsi="宋体" w:cs="宋体"/>
                <w:kern w:val="0"/>
                <w:szCs w:val="21"/>
              </w:rPr>
            </w:pPr>
          </w:p>
        </w:tc>
        <w:tc>
          <w:tcPr>
            <w:tcW w:w="1644" w:type="dxa"/>
            <w:vAlign w:val="center"/>
          </w:tcPr>
          <w:p>
            <w:pPr>
              <w:widowControl/>
              <w:jc w:val="center"/>
              <w:rPr>
                <w:rFonts w:ascii="宋体" w:hAnsi="宋体" w:cs="宋体"/>
                <w:kern w:val="0"/>
                <w:szCs w:val="21"/>
              </w:rPr>
            </w:pPr>
          </w:p>
        </w:tc>
        <w:tc>
          <w:tcPr>
            <w:tcW w:w="1980" w:type="dxa"/>
            <w:vAlign w:val="center"/>
          </w:tcPr>
          <w:p>
            <w:pPr>
              <w:widowControl/>
              <w:jc w:val="center"/>
              <w:rPr>
                <w:rFonts w:ascii="宋体" w:hAnsi="宋体" w:cs="宋体"/>
                <w:kern w:val="0"/>
                <w:szCs w:val="21"/>
              </w:rPr>
            </w:pPr>
          </w:p>
        </w:tc>
      </w:tr>
    </w:tbl>
    <w:p>
      <w:pPr>
        <w:rPr>
          <w:rFonts w:hint="eastAsia" w:ascii="宋体" w:hAnsi="宋体"/>
          <w:szCs w:val="21"/>
        </w:rPr>
      </w:pPr>
      <w:r>
        <w:rPr>
          <w:rFonts w:hint="eastAsia" w:ascii="宋体" w:hAnsi="宋体"/>
          <w:szCs w:val="21"/>
        </w:rPr>
        <w:t>注：本表反映部门本年度政府性基金预算财政拨款收入支出及结转和结余情况。</w:t>
      </w:r>
    </w:p>
    <w:p>
      <w:pPr>
        <w:rPr>
          <w:rFonts w:ascii="宋体" w:hAnsi="宋体"/>
          <w:szCs w:val="21"/>
        </w:rPr>
      </w:pPr>
      <w:r>
        <w:rPr>
          <w:rFonts w:hint="eastAsia" w:ascii="宋体" w:hAnsi="宋体"/>
          <w:szCs w:val="21"/>
        </w:rPr>
        <w:t>说明：中共上海市奉贤区纪律检查委员会本年度没有政府性基金预算财政拨款收入和支出，故本表无数据。</w:t>
      </w:r>
    </w:p>
    <w:p>
      <w:pPr>
        <w:ind w:left="0" w:firstLine="0"/>
        <w:jc w:val="left"/>
        <w:rPr>
          <w:rFonts w:ascii="Calibri" w:eastAsia="Calibri" w:hAnsiTheme="minorEastAsia"/>
          <w:color w:val="000000"/>
        </w:rPr>
      </w:pPr>
      <w:r>
        <w:rPr>
          <w:rFonts w:ascii="宋体" w:hAnsi="宋体"/>
          <w:szCs w:val="21"/>
        </w:rPr>
        <w:br w:type="page"/>
      </w:r>
    </w:p>
    <w:p>
      <w:pPr>
        <w:autoSpaceDE w:val="0"/>
        <w:autoSpaceDN w:val="0"/>
        <w:adjustRightInd w:val="0"/>
        <w:jc w:val="center"/>
        <w:outlineLvl w:val="0"/>
        <w:rPr>
          <w:rFonts w:hint="eastAsia" w:ascii="宋体" w:hAnsi="宋体"/>
          <w:szCs w:val="21"/>
        </w:rPr>
      </w:pPr>
      <w:r>
        <w:rPr>
          <w:rFonts w:hint="eastAsia" w:ascii="宋体" w:hAnsi="宋体"/>
          <w:szCs w:val="21"/>
        </w:rPr>
        <w:t>国有资本经营预算财政拨款收入支出决算表</w:t>
      </w:r>
    </w:p>
    <w:p>
      <w:pPr>
        <w:autoSpaceDE w:val="0"/>
        <w:autoSpaceDN w:val="0"/>
        <w:adjustRightInd w:val="0"/>
        <w:ind w:right="360"/>
        <w:jc w:val="right"/>
        <w:rPr>
          <w:rFonts w:hint="eastAsia" w:ascii="宋体" w:hAnsi="宋体"/>
          <w:szCs w:val="21"/>
        </w:rPr>
      </w:pPr>
      <w:r>
        <w:rPr>
          <w:rFonts w:hint="eastAsia" w:ascii="宋体" w:hAnsi="宋体"/>
          <w:szCs w:val="21"/>
        </w:rPr>
        <w:t>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160"/>
        <w:gridCol w:w="2136"/>
        <w:gridCol w:w="2328"/>
        <w:gridCol w:w="2352"/>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vAlign w:val="center"/>
          </w:tcPr>
          <w:p>
            <w:pPr>
              <w:widowControl/>
              <w:jc w:val="center"/>
              <w:rPr>
                <w:rFonts w:ascii="宋体" w:hAnsi="宋体"/>
                <w:szCs w:val="21"/>
              </w:rPr>
            </w:pPr>
            <w:r>
              <w:rPr>
                <w:rFonts w:hint="eastAsia" w:ascii="宋体" w:hAnsi="宋体"/>
                <w:szCs w:val="21"/>
              </w:rPr>
              <w:t>项目</w:t>
            </w:r>
          </w:p>
        </w:tc>
        <w:tc>
          <w:tcPr>
            <w:tcW w:w="2136" w:type="dxa"/>
            <w:vMerge w:val="restart"/>
            <w:vAlign w:val="center"/>
          </w:tcPr>
          <w:p>
            <w:pPr>
              <w:widowControl/>
              <w:jc w:val="center"/>
              <w:rPr>
                <w:rFonts w:hint="eastAsia" w:ascii="宋体" w:hAnsi="宋体"/>
                <w:szCs w:val="21"/>
              </w:rPr>
            </w:pPr>
            <w:r>
              <w:rPr>
                <w:rFonts w:hint="eastAsia" w:ascii="宋体" w:hAnsi="宋体"/>
                <w:szCs w:val="21"/>
              </w:rPr>
              <w:t>年初结转和结余</w:t>
            </w:r>
          </w:p>
        </w:tc>
        <w:tc>
          <w:tcPr>
            <w:tcW w:w="2328" w:type="dxa"/>
            <w:vMerge w:val="restart"/>
            <w:vAlign w:val="center"/>
          </w:tcPr>
          <w:p>
            <w:pPr>
              <w:widowControl/>
              <w:jc w:val="center"/>
              <w:rPr>
                <w:rFonts w:hint="eastAsia" w:ascii="宋体" w:hAnsi="宋体"/>
                <w:szCs w:val="21"/>
              </w:rPr>
            </w:pPr>
            <w:r>
              <w:rPr>
                <w:rFonts w:hint="eastAsia" w:ascii="宋体" w:hAnsi="宋体"/>
                <w:szCs w:val="21"/>
              </w:rPr>
              <w:t>本年收入</w:t>
            </w:r>
          </w:p>
        </w:tc>
        <w:tc>
          <w:tcPr>
            <w:tcW w:w="2352" w:type="dxa"/>
            <w:vMerge w:val="restart"/>
            <w:vAlign w:val="center"/>
          </w:tcPr>
          <w:p>
            <w:pPr>
              <w:jc w:val="center"/>
              <w:rPr>
                <w:rFonts w:ascii="宋体" w:hAnsi="宋体"/>
                <w:szCs w:val="21"/>
              </w:rPr>
            </w:pPr>
            <w:r>
              <w:rPr>
                <w:rFonts w:hint="eastAsia" w:ascii="宋体" w:hAnsi="宋体"/>
                <w:szCs w:val="21"/>
              </w:rPr>
              <w:t>本年支出</w:t>
            </w:r>
          </w:p>
        </w:tc>
        <w:tc>
          <w:tcPr>
            <w:tcW w:w="2520" w:type="dxa"/>
            <w:vMerge w:val="restart"/>
            <w:vAlign w:val="center"/>
          </w:tcPr>
          <w:p>
            <w:pPr>
              <w:widowControl/>
              <w:jc w:val="center"/>
              <w:rPr>
                <w:rFonts w:hint="eastAsia" w:ascii="宋体" w:hAnsi="宋体"/>
                <w:szCs w:val="21"/>
              </w:rPr>
            </w:pPr>
            <w:r>
              <w:rPr>
                <w:rFonts w:hint="eastAsia" w:ascii="宋体" w:hAnsi="宋体"/>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10" w:type="dxa"/>
            <w:vAlign w:val="center"/>
          </w:tcPr>
          <w:p>
            <w:pPr>
              <w:widowControl/>
              <w:ind w:left="0" w:leftChars="0" w:firstLine="0" w:firstLineChars="0"/>
              <w:jc w:val="both"/>
              <w:rPr>
                <w:rFonts w:ascii="宋体" w:hAnsi="宋体"/>
                <w:szCs w:val="21"/>
              </w:rPr>
            </w:pPr>
            <w:r>
              <w:rPr>
                <w:rFonts w:hint="eastAsia" w:ascii="宋体" w:hAnsi="宋体"/>
                <w:szCs w:val="21"/>
              </w:rPr>
              <w:t>功能分类科目编码</w:t>
            </w:r>
          </w:p>
        </w:tc>
        <w:tc>
          <w:tcPr>
            <w:tcW w:w="2160" w:type="dxa"/>
            <w:vAlign w:val="center"/>
          </w:tcPr>
          <w:p>
            <w:pPr>
              <w:widowControl/>
              <w:jc w:val="center"/>
              <w:rPr>
                <w:rFonts w:ascii="宋体" w:hAnsi="宋体"/>
                <w:szCs w:val="21"/>
              </w:rPr>
            </w:pPr>
            <w:r>
              <w:rPr>
                <w:rFonts w:hint="eastAsia" w:ascii="宋体" w:hAnsi="宋体"/>
                <w:szCs w:val="21"/>
              </w:rPr>
              <w:t>科目名称</w:t>
            </w:r>
          </w:p>
        </w:tc>
        <w:tc>
          <w:tcPr>
            <w:tcW w:w="2136" w:type="dxa"/>
            <w:vMerge w:val="continue"/>
            <w:vAlign w:val="center"/>
          </w:tcPr>
          <w:p>
            <w:pPr>
              <w:widowControl/>
              <w:jc w:val="center"/>
              <w:rPr>
                <w:rFonts w:ascii="宋体" w:hAnsi="宋体"/>
                <w:szCs w:val="21"/>
              </w:rPr>
            </w:pPr>
          </w:p>
        </w:tc>
        <w:tc>
          <w:tcPr>
            <w:tcW w:w="2328" w:type="dxa"/>
            <w:vMerge w:val="continue"/>
            <w:vAlign w:val="center"/>
          </w:tcPr>
          <w:p>
            <w:pPr>
              <w:widowControl/>
              <w:jc w:val="center"/>
              <w:rPr>
                <w:rFonts w:ascii="宋体" w:hAnsi="宋体"/>
                <w:szCs w:val="21"/>
              </w:rPr>
            </w:pPr>
          </w:p>
        </w:tc>
        <w:tc>
          <w:tcPr>
            <w:tcW w:w="2352" w:type="dxa"/>
            <w:vMerge w:val="continue"/>
            <w:vAlign w:val="center"/>
          </w:tcPr>
          <w:p>
            <w:pPr>
              <w:widowControl/>
              <w:jc w:val="center"/>
              <w:rPr>
                <w:rFonts w:ascii="宋体" w:hAnsi="宋体"/>
                <w:szCs w:val="21"/>
              </w:rPr>
            </w:pPr>
          </w:p>
        </w:tc>
        <w:tc>
          <w:tcPr>
            <w:tcW w:w="2520" w:type="dxa"/>
            <w:vMerge w:val="continue"/>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vAlign w:val="center"/>
          </w:tcPr>
          <w:p>
            <w:pPr>
              <w:jc w:val="center"/>
              <w:rPr>
                <w:rFonts w:ascii="宋体" w:hAnsi="宋体" w:cs="宋体"/>
                <w:szCs w:val="21"/>
              </w:rPr>
            </w:pPr>
          </w:p>
        </w:tc>
        <w:tc>
          <w:tcPr>
            <w:tcW w:w="2136" w:type="dxa"/>
            <w:vAlign w:val="center"/>
          </w:tcPr>
          <w:p>
            <w:pPr>
              <w:jc w:val="center"/>
              <w:rPr>
                <w:rFonts w:ascii="宋体" w:hAnsi="宋体" w:cs="宋体"/>
                <w:szCs w:val="21"/>
              </w:rPr>
            </w:pPr>
          </w:p>
        </w:tc>
        <w:tc>
          <w:tcPr>
            <w:tcW w:w="2328" w:type="dxa"/>
            <w:vAlign w:val="center"/>
          </w:tcPr>
          <w:p>
            <w:pPr>
              <w:widowControl/>
              <w:jc w:val="center"/>
              <w:rPr>
                <w:rFonts w:ascii="宋体" w:hAnsi="宋体"/>
                <w:szCs w:val="21"/>
              </w:rPr>
            </w:pPr>
          </w:p>
        </w:tc>
        <w:tc>
          <w:tcPr>
            <w:tcW w:w="2352" w:type="dxa"/>
            <w:vAlign w:val="center"/>
          </w:tcPr>
          <w:p>
            <w:pPr>
              <w:widowControl/>
              <w:jc w:val="center"/>
              <w:rPr>
                <w:rFonts w:hint="eastAsia" w:ascii="宋体" w:hAnsi="宋体"/>
                <w:szCs w:val="21"/>
              </w:rPr>
            </w:pPr>
          </w:p>
        </w:tc>
        <w:tc>
          <w:tcPr>
            <w:tcW w:w="2520"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0"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2136" w:type="dxa"/>
            <w:vAlign w:val="center"/>
          </w:tcPr>
          <w:p>
            <w:pPr>
              <w:widowControl/>
              <w:jc w:val="center"/>
              <w:rPr>
                <w:rFonts w:ascii="宋体" w:hAnsi="宋体"/>
                <w:szCs w:val="21"/>
              </w:rPr>
            </w:pPr>
          </w:p>
        </w:tc>
        <w:tc>
          <w:tcPr>
            <w:tcW w:w="2328" w:type="dxa"/>
            <w:vAlign w:val="center"/>
          </w:tcPr>
          <w:p>
            <w:pPr>
              <w:widowControl/>
              <w:jc w:val="center"/>
              <w:rPr>
                <w:rFonts w:ascii="宋体" w:hAnsi="宋体"/>
                <w:szCs w:val="21"/>
              </w:rPr>
            </w:pPr>
          </w:p>
        </w:tc>
        <w:tc>
          <w:tcPr>
            <w:tcW w:w="2352" w:type="dxa"/>
            <w:vAlign w:val="center"/>
          </w:tcPr>
          <w:p>
            <w:pPr>
              <w:widowControl/>
              <w:jc w:val="center"/>
              <w:rPr>
                <w:rFonts w:ascii="宋体" w:hAnsi="宋体"/>
                <w:szCs w:val="21"/>
              </w:rPr>
            </w:pPr>
          </w:p>
        </w:tc>
        <w:tc>
          <w:tcPr>
            <w:tcW w:w="2520"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0"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2136" w:type="dxa"/>
            <w:vAlign w:val="center"/>
          </w:tcPr>
          <w:p>
            <w:pPr>
              <w:widowControl/>
              <w:jc w:val="center"/>
              <w:rPr>
                <w:rFonts w:ascii="宋体" w:hAnsi="宋体"/>
                <w:szCs w:val="21"/>
              </w:rPr>
            </w:pPr>
          </w:p>
        </w:tc>
        <w:tc>
          <w:tcPr>
            <w:tcW w:w="2328" w:type="dxa"/>
            <w:vAlign w:val="center"/>
          </w:tcPr>
          <w:p>
            <w:pPr>
              <w:widowControl/>
              <w:jc w:val="center"/>
              <w:rPr>
                <w:rFonts w:ascii="宋体" w:hAnsi="宋体"/>
                <w:szCs w:val="21"/>
              </w:rPr>
            </w:pPr>
          </w:p>
        </w:tc>
        <w:tc>
          <w:tcPr>
            <w:tcW w:w="2352" w:type="dxa"/>
            <w:vAlign w:val="center"/>
          </w:tcPr>
          <w:p>
            <w:pPr>
              <w:widowControl/>
              <w:jc w:val="center"/>
              <w:rPr>
                <w:rFonts w:ascii="宋体" w:hAnsi="宋体"/>
                <w:szCs w:val="21"/>
              </w:rPr>
            </w:pPr>
          </w:p>
        </w:tc>
        <w:tc>
          <w:tcPr>
            <w:tcW w:w="2520"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0"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2136" w:type="dxa"/>
            <w:vAlign w:val="center"/>
          </w:tcPr>
          <w:p>
            <w:pPr>
              <w:widowControl/>
              <w:jc w:val="center"/>
              <w:rPr>
                <w:rFonts w:ascii="宋体" w:hAnsi="宋体"/>
                <w:szCs w:val="21"/>
              </w:rPr>
            </w:pPr>
          </w:p>
        </w:tc>
        <w:tc>
          <w:tcPr>
            <w:tcW w:w="2328" w:type="dxa"/>
            <w:vAlign w:val="center"/>
          </w:tcPr>
          <w:p>
            <w:pPr>
              <w:widowControl/>
              <w:jc w:val="center"/>
              <w:rPr>
                <w:rFonts w:ascii="宋体" w:hAnsi="宋体"/>
                <w:szCs w:val="21"/>
              </w:rPr>
            </w:pPr>
          </w:p>
        </w:tc>
        <w:tc>
          <w:tcPr>
            <w:tcW w:w="2352" w:type="dxa"/>
            <w:vAlign w:val="center"/>
          </w:tcPr>
          <w:p>
            <w:pPr>
              <w:widowControl/>
              <w:jc w:val="center"/>
              <w:rPr>
                <w:rFonts w:ascii="宋体" w:hAnsi="宋体"/>
                <w:szCs w:val="21"/>
              </w:rPr>
            </w:pPr>
          </w:p>
        </w:tc>
        <w:tc>
          <w:tcPr>
            <w:tcW w:w="2520"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136" w:type="dxa"/>
            <w:vAlign w:val="center"/>
          </w:tcPr>
          <w:p>
            <w:pPr>
              <w:widowControl/>
              <w:jc w:val="center"/>
              <w:rPr>
                <w:rFonts w:ascii="宋体" w:hAnsi="宋体" w:cs="宋体"/>
                <w:kern w:val="0"/>
                <w:szCs w:val="21"/>
              </w:rPr>
            </w:pPr>
          </w:p>
        </w:tc>
        <w:tc>
          <w:tcPr>
            <w:tcW w:w="2328" w:type="dxa"/>
            <w:vAlign w:val="center"/>
          </w:tcPr>
          <w:p>
            <w:pPr>
              <w:widowControl/>
              <w:jc w:val="center"/>
              <w:rPr>
                <w:rFonts w:ascii="宋体" w:hAnsi="宋体" w:cs="宋体"/>
                <w:kern w:val="0"/>
                <w:szCs w:val="21"/>
              </w:rPr>
            </w:pPr>
          </w:p>
        </w:tc>
        <w:tc>
          <w:tcPr>
            <w:tcW w:w="2352" w:type="dxa"/>
            <w:vAlign w:val="center"/>
          </w:tcPr>
          <w:p>
            <w:pPr>
              <w:widowControl/>
              <w:jc w:val="center"/>
              <w:rPr>
                <w:rFonts w:ascii="宋体" w:hAnsi="宋体" w:cs="宋体"/>
                <w:kern w:val="0"/>
                <w:szCs w:val="21"/>
              </w:rPr>
            </w:pPr>
          </w:p>
        </w:tc>
        <w:tc>
          <w:tcPr>
            <w:tcW w:w="2520" w:type="dxa"/>
            <w:vAlign w:val="center"/>
          </w:tcPr>
          <w:p>
            <w:pPr>
              <w:widowControl/>
              <w:jc w:val="center"/>
              <w:rPr>
                <w:rFonts w:ascii="宋体" w:hAnsi="宋体" w:cs="宋体"/>
                <w:kern w:val="0"/>
                <w:szCs w:val="21"/>
              </w:rPr>
            </w:pPr>
          </w:p>
        </w:tc>
      </w:tr>
    </w:tbl>
    <w:p>
      <w:pPr>
        <w:rPr>
          <w:rFonts w:hint="eastAsia" w:ascii="宋体" w:hAnsi="宋体"/>
          <w:szCs w:val="21"/>
        </w:rPr>
      </w:pPr>
      <w:r>
        <w:rPr>
          <w:rFonts w:hint="eastAsia" w:ascii="宋体" w:hAnsi="宋体"/>
          <w:szCs w:val="21"/>
        </w:rPr>
        <w:t>注：本表反映部门本年度国有资本经营预算财政拨款收入支出及结转和结余情况。</w:t>
      </w:r>
    </w:p>
    <w:p>
      <w:pPr>
        <w:rPr>
          <w:rFonts w:ascii="宋体" w:hAnsi="宋体"/>
          <w:szCs w:val="21"/>
        </w:rPr>
      </w:pPr>
      <w:r>
        <w:rPr>
          <w:rFonts w:hint="eastAsia" w:ascii="宋体" w:hAnsi="宋体"/>
          <w:szCs w:val="21"/>
        </w:rPr>
        <w:t>说明：中共上海市奉贤区纪律检查委员会本年度没有国有资本经营预算财政拨款收入和支出，故本表无数据。</w:t>
      </w:r>
    </w:p>
    <w:p>
      <w:pPr>
        <w:ind w:left="0" w:firstLine="0"/>
        <w:jc w:val="left"/>
        <w:rPr>
          <w:rFonts w:ascii="宋体" w:eastAsia="宋体" w:hAnsiTheme="minorEastAsia"/>
          <w:color w:val="000000"/>
          <w:sz w:val="24"/>
        </w:rPr>
        <w:sectPr>
          <w:pgSz w:w="16838" w:h="11906" w:orient="landscape"/>
          <w:pgMar w:top="1797" w:right="1440" w:bottom="1797" w:left="1440" w:header="851" w:footer="953" w:gutter="0"/>
          <w:cols w:space="425" w:num="1"/>
          <w:docGrid w:linePitch="312" w:charSpace="0"/>
        </w:sectPr>
      </w:pPr>
    </w:p>
    <w:p>
      <w:pPr>
        <w:ind w:left="0" w:firstLine="0"/>
        <w:jc w:val="center"/>
        <w:rPr>
          <w:rFonts w:asciiTheme="minorEastAsia" w:hAnsiTheme="minorEastAsia"/>
          <w:szCs w:val="21"/>
        </w:rPr>
      </w:pPr>
      <w:r>
        <w:rPr>
          <w:rFonts w:hint="eastAsia" w:cs="微软雅黑" w:asciiTheme="minorEastAsia" w:hAnsiTheme="minorEastAsia"/>
          <w:color w:val="000000"/>
          <w:szCs w:val="21"/>
        </w:rPr>
        <w:t>资</w:t>
      </w:r>
      <w:r>
        <w:rPr>
          <w:rFonts w:hint="eastAsia" w:asciiTheme="minorEastAsia" w:hAnsiTheme="minorEastAsia"/>
          <w:color w:val="000000"/>
          <w:szCs w:val="21"/>
        </w:rPr>
        <w:t>产负债情况表</w:t>
      </w:r>
    </w:p>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单位：万元 </w:t>
      </w:r>
    </w:p>
    <w:tbl>
      <w:tblPr>
        <w:tblStyle w:val="17"/>
        <w:tblW w:w="8520" w:type="dxa"/>
        <w:tblInd w:w="0" w:type="dxa"/>
        <w:tblLayout w:type="autofit"/>
        <w:tblCellMar>
          <w:top w:w="0" w:type="dxa"/>
          <w:left w:w="108" w:type="dxa"/>
          <w:bottom w:w="0" w:type="dxa"/>
          <w:right w:w="108" w:type="dxa"/>
        </w:tblCellMar>
      </w:tblPr>
      <w:tblGrid>
        <w:gridCol w:w="5070"/>
        <w:gridCol w:w="882"/>
        <w:gridCol w:w="819"/>
        <w:gridCol w:w="868"/>
        <w:gridCol w:w="881"/>
      </w:tblGrid>
      <w:tr>
        <w:tblPrEx>
          <w:tblCellMar>
            <w:top w:w="0" w:type="dxa"/>
            <w:left w:w="108" w:type="dxa"/>
            <w:bottom w:w="0" w:type="dxa"/>
            <w:right w:w="108" w:type="dxa"/>
          </w:tblCellMar>
        </w:tblPrEx>
        <w:trPr>
          <w:trHeight w:val="456" w:hRule="exact"/>
        </w:trPr>
        <w:tc>
          <w:tcPr>
            <w:tcW w:w="507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 xml:space="preserve"> </w:t>
            </w:r>
          </w:p>
        </w:tc>
        <w:tc>
          <w:tcPr>
            <w:tcW w:w="170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数量</w:t>
            </w:r>
          </w:p>
        </w:tc>
        <w:tc>
          <w:tcPr>
            <w:tcW w:w="174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价值</w:t>
            </w:r>
          </w:p>
        </w:tc>
      </w:tr>
      <w:tr>
        <w:tblPrEx>
          <w:tblCellMar>
            <w:top w:w="0" w:type="dxa"/>
            <w:left w:w="108" w:type="dxa"/>
            <w:bottom w:w="0" w:type="dxa"/>
            <w:right w:w="108" w:type="dxa"/>
          </w:tblCellMar>
        </w:tblPrEx>
        <w:trPr>
          <w:trHeight w:val="466" w:hRule="exact"/>
        </w:trPr>
        <w:tc>
          <w:tcPr>
            <w:tcW w:w="507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年初数</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年末数</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both"/>
              <w:rPr>
                <w:rFonts w:asciiTheme="minorEastAsia" w:hAnsiTheme="minorEastAsia"/>
                <w:sz w:val="20"/>
                <w:szCs w:val="20"/>
              </w:rPr>
            </w:pPr>
            <w:r>
              <w:rPr>
                <w:rFonts w:hint="eastAsia" w:asciiTheme="minorEastAsia" w:hAnsiTheme="minorEastAsia"/>
                <w:color w:val="000000"/>
                <w:sz w:val="20"/>
                <w:szCs w:val="20"/>
              </w:rPr>
              <w:t>年初数</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年末数</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b/>
                <w:color w:val="000000"/>
                <w:sz w:val="20"/>
                <w:szCs w:val="20"/>
              </w:rPr>
              <w:t>一</w:t>
            </w:r>
            <w:r>
              <w:rPr>
                <w:rFonts w:hint="eastAsia" w:asciiTheme="minorEastAsia" w:hAnsiTheme="minorEastAsia"/>
                <w:b/>
                <w:sz w:val="20"/>
                <w:szCs w:val="20"/>
              </w:rPr>
              <w:t>、资产合计</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497.49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sz w:val="20"/>
                <w:szCs w:val="20"/>
              </w:rPr>
              <w:t>544.72</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（一）流动资产</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322.46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sz w:val="20"/>
                <w:szCs w:val="20"/>
              </w:rPr>
              <w:t>358.38</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（二）固定资产</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316.05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sz w:val="20"/>
                <w:szCs w:val="20"/>
              </w:rPr>
              <w:t>360.08</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其中：1.房屋（平方米）</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2.通用设备（台/套/辆）</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202 </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sz w:val="20"/>
                <w:szCs w:val="20"/>
              </w:rPr>
              <w:t>215</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260.33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sz w:val="20"/>
                <w:szCs w:val="20"/>
              </w:rPr>
              <w:t>298.76</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其中：（1）车辆（辆）</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7 </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8 </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123.41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sz w:val="20"/>
                <w:szCs w:val="20"/>
              </w:rPr>
              <w:t>150.66</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一般公务用车</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执法执勤用车</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特种专业技术用车</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其他用车</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（2）单价50万元以上通用设备（不含车辆）</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3.专用设备（台/套）</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13 </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13 </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2.82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sz w:val="20"/>
                <w:szCs w:val="20"/>
              </w:rPr>
              <w:t>2.82</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其中：单价100万元以上专用设备</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4.其他固定资产</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52.90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sz w:val="20"/>
                <w:szCs w:val="20"/>
              </w:rPr>
              <w:t>58.5</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减：累计折旧及减值准备</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142.19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sz w:val="20"/>
                <w:szCs w:val="20"/>
              </w:rPr>
              <w:t>174.98</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（三）长期股权投资</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（四）长期债券投资</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（五）在建工程</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（六）无形资产</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1.17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sz w:val="20"/>
                <w:szCs w:val="20"/>
              </w:rPr>
              <w:t>1.29</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减：累计摊销</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0.05 </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color w:val="000000"/>
                <w:sz w:val="20"/>
                <w:szCs w:val="20"/>
              </w:rPr>
              <w:t xml:space="preserve">   （七）其他资产</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 </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b/>
                <w:color w:val="000000"/>
                <w:sz w:val="20"/>
                <w:szCs w:val="20"/>
              </w:rPr>
              <w:t>二、负债合计</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296.92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286.97 </w:t>
            </w:r>
          </w:p>
        </w:tc>
      </w:tr>
      <w:tr>
        <w:tblPrEx>
          <w:tblCellMar>
            <w:top w:w="0" w:type="dxa"/>
            <w:left w:w="108" w:type="dxa"/>
            <w:bottom w:w="0" w:type="dxa"/>
            <w:right w:w="108" w:type="dxa"/>
          </w:tblCellMar>
        </w:tblPrEx>
        <w:trPr>
          <w:trHeight w:val="396" w:hRule="exact"/>
        </w:trPr>
        <w:tc>
          <w:tcPr>
            <w:tcW w:w="5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Theme="minorEastAsia" w:hAnsiTheme="minorEastAsia"/>
                <w:sz w:val="20"/>
                <w:szCs w:val="20"/>
              </w:rPr>
            </w:pPr>
            <w:r>
              <w:rPr>
                <w:rFonts w:hint="eastAsia" w:asciiTheme="minorEastAsia" w:hAnsiTheme="minorEastAsia"/>
                <w:b/>
                <w:color w:val="000000"/>
                <w:sz w:val="20"/>
                <w:szCs w:val="20"/>
              </w:rPr>
              <w:t>三、净资产合计</w:t>
            </w:r>
          </w:p>
        </w:tc>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Theme="minorEastAsia" w:hAnsiTheme="minorEastAsia"/>
                <w:sz w:val="20"/>
                <w:szCs w:val="20"/>
              </w:rPr>
            </w:pPr>
            <w:r>
              <w:rPr>
                <w:rFonts w:hint="eastAsia" w:asciiTheme="minorEastAsia" w:hAnsiTheme="minorEastAsia"/>
                <w:color w:val="000000"/>
                <w:sz w:val="20"/>
                <w:szCs w:val="20"/>
              </w:rPr>
              <w:t>——</w:t>
            </w:r>
          </w:p>
        </w:tc>
        <w:tc>
          <w:tcPr>
            <w:tcW w:w="8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200.57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Theme="minorEastAsia" w:hAnsiTheme="minorEastAsia"/>
                <w:sz w:val="20"/>
                <w:szCs w:val="20"/>
              </w:rPr>
            </w:pPr>
            <w:r>
              <w:rPr>
                <w:rFonts w:hint="eastAsia" w:asciiTheme="minorEastAsia" w:hAnsiTheme="minorEastAsia"/>
                <w:color w:val="000000"/>
                <w:sz w:val="20"/>
                <w:szCs w:val="20"/>
              </w:rPr>
              <w:t xml:space="preserve">257.75 </w:t>
            </w:r>
          </w:p>
        </w:tc>
      </w:tr>
    </w:tbl>
    <w:p>
      <w:pPr>
        <w:ind w:left="0" w:firstLine="0"/>
        <w:jc w:val="left"/>
        <w:rPr>
          <w:rFonts w:asciiTheme="minorEastAsia" w:hAnsiTheme="minorEastAsia"/>
          <w:szCs w:val="21"/>
        </w:rPr>
      </w:pPr>
      <w:r>
        <w:rPr>
          <w:rFonts w:hint="eastAsia" w:asciiTheme="minorEastAsia" w:hAnsiTheme="minorEastAsia"/>
          <w:color w:val="000000"/>
          <w:szCs w:val="21"/>
        </w:rPr>
        <w:t xml:space="preserve">                                                   </w:t>
      </w:r>
    </w:p>
    <w:p>
      <w:pPr>
        <w:rPr>
          <w:rFonts w:asciiTheme="minorEastAsia" w:hAnsiTheme="minorEastAsia"/>
        </w:rPr>
      </w:pPr>
      <w:r>
        <w:br w:type="page"/>
      </w:r>
    </w:p>
    <w:p>
      <w:pPr>
        <w:ind w:left="0" w:firstLine="0"/>
        <w:jc w:val="center"/>
        <w:rPr>
          <w:rFonts w:ascii="黑体" w:hAnsi="Calibri" w:eastAsia="黑体" w:cs="黑体"/>
          <w:sz w:val="30"/>
          <w:szCs w:val="30"/>
        </w:rPr>
      </w:pPr>
      <w:r>
        <w:rPr>
          <w:rFonts w:hint="eastAsia" w:ascii="黑体" w:hAnsi="Calibri" w:eastAsia="黑体" w:cs="黑体"/>
          <w:sz w:val="30"/>
          <w:szCs w:val="30"/>
        </w:rPr>
        <w:t>第三部分  中共上海市奉贤区纪律检查委员会</w:t>
      </w:r>
    </w:p>
    <w:p>
      <w:pPr>
        <w:ind w:left="0" w:firstLine="0"/>
        <w:jc w:val="center"/>
        <w:rPr>
          <w:rFonts w:ascii="黑体" w:hAnsi="Calibri" w:eastAsia="黑体" w:cs="黑体"/>
          <w:sz w:val="30"/>
          <w:szCs w:val="30"/>
        </w:rPr>
      </w:pPr>
      <w:r>
        <w:rPr>
          <w:rFonts w:hint="eastAsia" w:ascii="黑体" w:hAnsi="Calibri" w:eastAsia="黑体" w:cs="黑体"/>
          <w:sz w:val="30"/>
          <w:szCs w:val="30"/>
        </w:rPr>
        <w:t>2020年度部门决算情况说明</w:t>
      </w:r>
    </w:p>
    <w:p>
      <w:pPr>
        <w:ind w:left="0" w:firstLine="0"/>
        <w:jc w:val="both"/>
        <w:rPr>
          <w:rFonts w:hint="eastAsia" w:ascii="黑体" w:hAnsi="Calibri" w:eastAsia="黑体" w:cs="黑体"/>
          <w:sz w:val="30"/>
          <w:szCs w:val="30"/>
        </w:rPr>
      </w:pPr>
    </w:p>
    <w:p>
      <w:pPr>
        <w:ind w:left="0" w:firstLine="602" w:firstLineChars="200"/>
        <w:jc w:val="both"/>
        <w:outlineLvl w:val="0"/>
        <w:rPr>
          <w:rFonts w:ascii="楷体_GB2312" w:hAnsi="Calibri" w:eastAsia="楷体_GB2312" w:cs="黑体"/>
          <w:b/>
          <w:sz w:val="30"/>
          <w:szCs w:val="30"/>
        </w:rPr>
      </w:pPr>
      <w:r>
        <w:rPr>
          <w:rFonts w:hint="eastAsia" w:ascii="楷体_GB2312" w:hAnsi="Calibri" w:eastAsia="楷体_GB2312" w:cs="黑体"/>
          <w:b/>
          <w:sz w:val="30"/>
          <w:szCs w:val="30"/>
        </w:rPr>
        <w:t>一、收入支出决算总体情况说明</w:t>
      </w:r>
    </w:p>
    <w:p>
      <w:pPr>
        <w:ind w:left="0" w:firstLine="600" w:firstLineChars="200"/>
        <w:jc w:val="both"/>
        <w:rPr>
          <w:rFonts w:ascii="仿宋_GB2312" w:hAnsi="宋体" w:eastAsia="仿宋_GB2312" w:cs="黑体"/>
          <w:sz w:val="30"/>
          <w:szCs w:val="30"/>
        </w:rPr>
      </w:pPr>
      <w:r>
        <w:rPr>
          <w:rFonts w:hint="eastAsia" w:ascii="仿宋_GB2312" w:hAnsi="宋体" w:eastAsia="仿宋_GB2312" w:cs="黑体"/>
          <w:sz w:val="30"/>
          <w:szCs w:val="30"/>
        </w:rPr>
        <w:t>中共上海市奉贤区纪律检查委员会2020年度收入支出总计3,376.26万元。与2019年度相比，收入支出总计减少210.46万元，下降5.87%。 主要原因：项目资金的减少。</w:t>
      </w:r>
    </w:p>
    <w:p>
      <w:pPr>
        <w:ind w:left="0" w:firstLine="602" w:firstLineChars="200"/>
        <w:jc w:val="both"/>
        <w:outlineLvl w:val="0"/>
        <w:rPr>
          <w:rFonts w:ascii="楷体_GB2312" w:hAnsi="Calibri" w:eastAsia="楷体_GB2312" w:cs="黑体"/>
          <w:b/>
          <w:sz w:val="30"/>
          <w:szCs w:val="30"/>
        </w:rPr>
      </w:pPr>
      <w:r>
        <w:rPr>
          <w:rFonts w:hint="eastAsia" w:ascii="楷体_GB2312" w:hAnsi="Calibri" w:eastAsia="楷体_GB2312" w:cs="黑体"/>
          <w:b/>
          <w:sz w:val="30"/>
          <w:szCs w:val="30"/>
        </w:rPr>
        <w:t xml:space="preserve">二、收入决算情况说明 </w:t>
      </w:r>
    </w:p>
    <w:p>
      <w:pPr>
        <w:ind w:left="0" w:firstLine="600" w:firstLineChars="200"/>
        <w:jc w:val="both"/>
        <w:rPr>
          <w:sz w:val="30"/>
          <w:szCs w:val="30"/>
        </w:rPr>
      </w:pPr>
      <w:r>
        <w:rPr>
          <w:rFonts w:hint="eastAsia" w:ascii="仿宋_GB2312" w:hAnsi="宋体" w:eastAsia="仿宋_GB2312" w:cs="黑体"/>
          <w:sz w:val="30"/>
          <w:szCs w:val="30"/>
        </w:rPr>
        <w:t>本年收入合计3,374.82万元，其中：财政拨款收入3,373万元。</w:t>
      </w:r>
      <w:r>
        <w:rPr>
          <w:rFonts w:hint="eastAsia" w:ascii="宋体" w:eastAsia="宋体" w:hAnsiTheme="minorEastAsia"/>
          <w:color w:val="000000"/>
          <w:sz w:val="30"/>
          <w:szCs w:val="30"/>
        </w:rPr>
        <w:t xml:space="preserve"> </w:t>
      </w:r>
    </w:p>
    <w:p>
      <w:pPr>
        <w:ind w:left="0" w:firstLine="602" w:firstLineChars="200"/>
        <w:jc w:val="both"/>
        <w:outlineLvl w:val="0"/>
        <w:rPr>
          <w:rFonts w:ascii="楷体_GB2312" w:hAnsi="Calibri" w:eastAsia="楷体_GB2312" w:cs="黑体"/>
          <w:b/>
          <w:sz w:val="30"/>
          <w:szCs w:val="30"/>
        </w:rPr>
      </w:pPr>
      <w:r>
        <w:rPr>
          <w:rFonts w:hint="eastAsia" w:ascii="楷体_GB2312" w:hAnsi="Calibri" w:eastAsia="楷体_GB2312" w:cs="黑体"/>
          <w:b/>
          <w:sz w:val="30"/>
          <w:szCs w:val="30"/>
        </w:rPr>
        <w:t xml:space="preserve">三、支出决算情况说明 </w:t>
      </w:r>
    </w:p>
    <w:p>
      <w:pPr>
        <w:ind w:left="0" w:firstLine="600" w:firstLineChars="200"/>
        <w:jc w:val="both"/>
        <w:rPr>
          <w:rFonts w:ascii="仿宋_GB2312" w:hAnsi="宋体" w:eastAsia="仿宋_GB2312" w:cs="黑体"/>
          <w:sz w:val="30"/>
          <w:szCs w:val="30"/>
        </w:rPr>
      </w:pPr>
      <w:r>
        <w:rPr>
          <w:rFonts w:hint="eastAsia" w:ascii="仿宋_GB2312" w:hAnsi="宋体" w:eastAsia="仿宋_GB2312" w:cs="黑体"/>
          <w:sz w:val="30"/>
          <w:szCs w:val="30"/>
        </w:rPr>
        <w:t xml:space="preserve">本年支出合计3,304.85万元，其中：基本支出3,074.75万元，占93.04%；项目支出230.1万元，占6.96%。  </w:t>
      </w:r>
    </w:p>
    <w:p>
      <w:pPr>
        <w:ind w:left="0" w:firstLine="602" w:firstLineChars="200"/>
        <w:jc w:val="both"/>
        <w:outlineLvl w:val="0"/>
        <w:rPr>
          <w:rFonts w:ascii="楷体_GB2312" w:hAnsi="Calibri" w:eastAsia="楷体_GB2312" w:cs="黑体"/>
          <w:b/>
          <w:sz w:val="30"/>
          <w:szCs w:val="30"/>
        </w:rPr>
      </w:pPr>
      <w:r>
        <w:rPr>
          <w:rFonts w:hint="eastAsia" w:ascii="楷体_GB2312" w:hAnsi="Calibri" w:eastAsia="楷体_GB2312" w:cs="黑体"/>
          <w:b/>
          <w:sz w:val="30"/>
          <w:szCs w:val="30"/>
        </w:rPr>
        <w:t xml:space="preserve">四、财政拨款收入支出决算总体情况说明 </w:t>
      </w:r>
    </w:p>
    <w:p>
      <w:pPr>
        <w:ind w:left="0" w:firstLine="600" w:firstLineChars="200"/>
        <w:jc w:val="both"/>
        <w:rPr>
          <w:rFonts w:ascii="仿宋_GB2312" w:hAnsi="宋体" w:eastAsia="仿宋_GB2312" w:cs="黑体"/>
          <w:sz w:val="30"/>
          <w:szCs w:val="30"/>
        </w:rPr>
      </w:pPr>
      <w:r>
        <w:rPr>
          <w:rFonts w:hint="eastAsia" w:ascii="仿宋_GB2312" w:hAnsi="宋体" w:eastAsia="仿宋_GB2312" w:cs="黑体"/>
          <w:sz w:val="30"/>
          <w:szCs w:val="30"/>
        </w:rPr>
        <w:t xml:space="preserve">中共上海市奉贤区纪律检查委员会2020年度财政拨款收入支出总计3373万元。与2019年度相比，财政拨款收入支出总计减少209.01万元，下降6%。主要原因：项目资金的减少。 </w:t>
      </w:r>
    </w:p>
    <w:p>
      <w:pPr>
        <w:ind w:left="0" w:firstLine="602" w:firstLineChars="200"/>
        <w:jc w:val="both"/>
        <w:outlineLvl w:val="0"/>
        <w:rPr>
          <w:rFonts w:ascii="楷体_GB2312" w:hAnsi="Calibri" w:eastAsia="楷体_GB2312" w:cs="黑体"/>
          <w:b/>
          <w:sz w:val="30"/>
          <w:szCs w:val="30"/>
        </w:rPr>
      </w:pPr>
      <w:r>
        <w:rPr>
          <w:rFonts w:hint="eastAsia" w:ascii="楷体_GB2312" w:hAnsi="Calibri" w:eastAsia="楷体_GB2312" w:cs="黑体"/>
          <w:b/>
          <w:sz w:val="30"/>
          <w:szCs w:val="30"/>
        </w:rPr>
        <w:t xml:space="preserve">五、一般公共预算财政拨款支出决算情况说明 </w:t>
      </w:r>
    </w:p>
    <w:p>
      <w:pPr>
        <w:ind w:left="0" w:firstLine="602" w:firstLineChars="200"/>
        <w:jc w:val="both"/>
        <w:outlineLvl w:val="0"/>
        <w:rPr>
          <w:rFonts w:ascii="楷体_GB2312" w:hAnsi="宋体" w:eastAsia="楷体_GB2312" w:cs="黑体"/>
          <w:b/>
          <w:sz w:val="30"/>
          <w:szCs w:val="30"/>
        </w:rPr>
      </w:pPr>
      <w:r>
        <w:rPr>
          <w:rFonts w:hint="eastAsia" w:ascii="楷体_GB2312" w:hAnsi="宋体" w:eastAsia="楷体_GB2312" w:cs="黑体"/>
          <w:b/>
          <w:sz w:val="30"/>
          <w:szCs w:val="30"/>
        </w:rPr>
        <w:t>（一）一般公共预算财政拨款支出决算总体情况</w:t>
      </w:r>
    </w:p>
    <w:p>
      <w:pPr>
        <w:ind w:left="0" w:firstLine="600" w:firstLineChars="200"/>
        <w:jc w:val="both"/>
        <w:rPr>
          <w:rFonts w:ascii="仿宋_GB2312" w:hAnsi="宋体" w:eastAsia="仿宋_GB2312" w:cs="黑体"/>
          <w:sz w:val="30"/>
          <w:szCs w:val="30"/>
        </w:rPr>
      </w:pPr>
      <w:r>
        <w:rPr>
          <w:rFonts w:hint="eastAsia" w:ascii="仿宋_GB2312" w:hAnsi="宋体" w:eastAsia="仿宋_GB2312" w:cs="黑体"/>
          <w:sz w:val="30"/>
          <w:szCs w:val="30"/>
        </w:rPr>
        <w:t>一般公共预算财政拨款支出3302.18万元，占本年支出合计的99.9%。与2019年度相比，一般公共预算财政拨款支出减少255.73万元，下降7%。主要原因：项目资金的减少。</w:t>
      </w:r>
    </w:p>
    <w:p>
      <w:pPr>
        <w:ind w:left="0" w:firstLine="602" w:firstLineChars="200"/>
        <w:jc w:val="both"/>
        <w:outlineLvl w:val="0"/>
        <w:rPr>
          <w:rFonts w:ascii="楷体_GB2312" w:hAnsi="宋体" w:eastAsia="楷体_GB2312" w:cs="黑体"/>
          <w:b/>
          <w:sz w:val="30"/>
          <w:szCs w:val="30"/>
        </w:rPr>
      </w:pPr>
      <w:r>
        <w:rPr>
          <w:rFonts w:hint="eastAsia" w:ascii="楷体_GB2312" w:hAnsi="宋体" w:eastAsia="楷体_GB2312" w:cs="黑体"/>
          <w:b/>
          <w:sz w:val="30"/>
          <w:szCs w:val="30"/>
        </w:rPr>
        <w:t xml:space="preserve">（二）一般公共预算财政拨款支出决算结构情况 </w:t>
      </w:r>
    </w:p>
    <w:p>
      <w:pPr>
        <w:ind w:left="0" w:firstLine="600" w:firstLineChars="200"/>
        <w:jc w:val="both"/>
        <w:rPr>
          <w:rFonts w:ascii="仿宋_GB2312" w:hAnsi="宋体" w:eastAsia="仿宋_GB2312" w:cs="黑体"/>
          <w:sz w:val="30"/>
          <w:szCs w:val="30"/>
        </w:rPr>
      </w:pPr>
      <w:r>
        <w:rPr>
          <w:rFonts w:hint="eastAsia" w:ascii="仿宋_GB2312" w:hAnsi="宋体" w:eastAsia="仿宋_GB2312" w:cs="黑体"/>
          <w:sz w:val="30"/>
          <w:szCs w:val="30"/>
        </w:rPr>
        <w:t>一般公共预算财政拨款支出3302.18万元，主要用于以下方面：一般公共服务支出（类）2500.39万元，占75.72%；社会保障和就业支出（类）175.86万元，占5.33%，卫生健康支出（类））58.80万元，占1.78%，住房保障支出（类）567.14万元，占 17.17%。</w:t>
      </w:r>
    </w:p>
    <w:p>
      <w:pPr>
        <w:ind w:left="0" w:firstLine="602" w:firstLineChars="200"/>
        <w:jc w:val="both"/>
        <w:rPr>
          <w:rFonts w:ascii="楷体_GB2312" w:hAnsi="宋体" w:eastAsia="楷体_GB2312" w:cs="黑体"/>
          <w:b/>
          <w:sz w:val="30"/>
          <w:szCs w:val="30"/>
        </w:rPr>
      </w:pPr>
      <w:r>
        <w:rPr>
          <w:rFonts w:hint="eastAsia" w:ascii="楷体_GB2312" w:hAnsi="宋体" w:eastAsia="楷体_GB2312" w:cs="黑体"/>
          <w:b/>
          <w:sz w:val="30"/>
          <w:szCs w:val="30"/>
        </w:rPr>
        <w:t>（三）一般公共预算财政拨款支出决算具体情况一般公共预算</w:t>
      </w:r>
    </w:p>
    <w:p>
      <w:pPr>
        <w:ind w:left="0" w:firstLine="600" w:firstLineChars="200"/>
        <w:jc w:val="both"/>
        <w:rPr>
          <w:rFonts w:ascii="仿宋_GB2312" w:hAnsi="宋体" w:eastAsia="仿宋_GB2312" w:cs="黑体"/>
          <w:sz w:val="30"/>
          <w:szCs w:val="30"/>
        </w:rPr>
      </w:pPr>
      <w:r>
        <w:rPr>
          <w:rFonts w:hint="eastAsia" w:ascii="仿宋_GB2312" w:hAnsi="宋体" w:eastAsia="仿宋_GB2312" w:cs="黑体"/>
          <w:sz w:val="30"/>
          <w:szCs w:val="30"/>
        </w:rPr>
        <w:t>财政拨款支出年初预算为3096.33万元，支出决算为3302.18万元，完成年初预算的106.65%。决算数大于预算数的主要原因：人员经费的增加。其中：</w:t>
      </w:r>
    </w:p>
    <w:p>
      <w:pPr>
        <w:ind w:left="0" w:firstLine="600" w:firstLineChars="200"/>
        <w:jc w:val="both"/>
        <w:rPr>
          <w:rFonts w:ascii="仿宋_GB2312" w:hAnsi="宋体" w:eastAsia="仿宋_GB2312" w:cs="黑体"/>
          <w:sz w:val="30"/>
          <w:szCs w:val="30"/>
        </w:rPr>
      </w:pPr>
      <w:r>
        <w:rPr>
          <w:rFonts w:hint="eastAsia" w:ascii="仿宋_GB2312" w:hAnsi="宋体" w:eastAsia="仿宋_GB2312" w:cs="黑体"/>
          <w:sz w:val="30"/>
          <w:szCs w:val="30"/>
        </w:rPr>
        <w:t>1、一般公共服务支出（类）纪检监察事务（款）行政运行（项），主要用于：行政运行。年初预算为1801.06万元，支出决算为2270.29万元。决算数大于预算数的主要原因：人员经费的增加。</w:t>
      </w:r>
    </w:p>
    <w:p>
      <w:pPr>
        <w:ind w:left="0" w:firstLine="600" w:firstLineChars="200"/>
        <w:jc w:val="both"/>
        <w:rPr>
          <w:rFonts w:ascii="仿宋_GB2312" w:hAnsi="宋体" w:eastAsia="仿宋_GB2312" w:cs="黑体"/>
          <w:sz w:val="30"/>
          <w:szCs w:val="30"/>
        </w:rPr>
      </w:pPr>
      <w:r>
        <w:rPr>
          <w:rFonts w:hint="eastAsia" w:ascii="仿宋_GB2312" w:hAnsi="宋体" w:eastAsia="仿宋_GB2312" w:cs="黑体"/>
          <w:sz w:val="30"/>
          <w:szCs w:val="30"/>
        </w:rPr>
        <w:t>2、一般公共服务支出（类）纪检监察事务（款）一般行政管理事务（项），主要用于：项目支出。年初预算为221.92万元，支出决算为230.1万元。决算数大于预算数的主要原因：项目经费有追加。</w:t>
      </w:r>
      <w:r>
        <w:rPr>
          <w:rFonts w:ascii="仿宋_GB2312" w:hAnsi="宋体" w:eastAsia="仿宋_GB2312" w:cs="黑体"/>
          <w:sz w:val="30"/>
          <w:szCs w:val="30"/>
        </w:rPr>
        <w:t xml:space="preserve"> </w:t>
      </w:r>
    </w:p>
    <w:p>
      <w:pPr>
        <w:ind w:left="0" w:firstLine="600" w:firstLineChars="200"/>
        <w:jc w:val="both"/>
        <w:rPr>
          <w:rFonts w:ascii="仿宋_GB2312" w:hAnsi="宋体" w:eastAsia="仿宋_GB2312" w:cs="黑体"/>
          <w:sz w:val="30"/>
          <w:szCs w:val="30"/>
        </w:rPr>
      </w:pPr>
      <w:r>
        <w:rPr>
          <w:rFonts w:hint="eastAsia" w:ascii="仿宋_GB2312" w:hAnsi="宋体" w:eastAsia="仿宋_GB2312" w:cs="黑体"/>
          <w:sz w:val="30"/>
          <w:szCs w:val="30"/>
        </w:rPr>
        <w:t>3、 社会保障和就业支出（类）行政事业单位离退休（款）归口管理的行政单位离退休（项），主要用于：离退休人员经费。年初预算为20.56万元，支出决算为20.56万元。</w:t>
      </w:r>
    </w:p>
    <w:p>
      <w:pPr>
        <w:ind w:left="0" w:firstLine="600" w:firstLineChars="200"/>
        <w:jc w:val="both"/>
        <w:rPr>
          <w:rFonts w:ascii="仿宋_GB2312" w:hAnsi="宋体" w:eastAsia="仿宋_GB2312" w:cs="黑体"/>
          <w:sz w:val="30"/>
          <w:szCs w:val="30"/>
        </w:rPr>
      </w:pPr>
      <w:r>
        <w:rPr>
          <w:rFonts w:hint="eastAsia" w:ascii="仿宋_GB2312" w:hAnsi="宋体" w:eastAsia="仿宋_GB2312" w:cs="黑体"/>
          <w:sz w:val="30"/>
          <w:szCs w:val="30"/>
        </w:rPr>
        <w:t>4、 社会保障和就业支出（类）行政事业单位离退休（款）机关事业单位基本养老保险缴费支出（项），主要用于：养老保险缴纳。年初预算为297.23万元，支出决算为88.18万元。决算数小于预算数的主要原因：部分资金用了历年社保账户余额。</w:t>
      </w:r>
    </w:p>
    <w:p>
      <w:pPr>
        <w:ind w:left="0" w:firstLine="600" w:firstLineChars="200"/>
        <w:jc w:val="both"/>
        <w:rPr>
          <w:rFonts w:ascii="仿宋_GB2312" w:hAnsi="宋体" w:eastAsia="仿宋_GB2312" w:cs="黑体"/>
          <w:sz w:val="30"/>
          <w:szCs w:val="30"/>
        </w:rPr>
      </w:pPr>
      <w:r>
        <w:rPr>
          <w:rFonts w:hint="eastAsia" w:ascii="仿宋_GB2312" w:hAnsi="宋体" w:eastAsia="仿宋_GB2312" w:cs="黑体"/>
          <w:sz w:val="30"/>
          <w:szCs w:val="30"/>
        </w:rPr>
        <w:t>5、社会保障和就业支出（类）行政事业单位离退休（款）机关事业单位职业年金缴费支出（项）主要用于：职业年金缴纳。年初预算为127.16万元，支出决算为47.04万元。决算数等于预算数的主要原因：部分资金用了历年社保账户余额。。</w:t>
      </w:r>
    </w:p>
    <w:p>
      <w:pPr>
        <w:ind w:left="0" w:firstLine="600" w:firstLineChars="200"/>
        <w:jc w:val="both"/>
        <w:rPr>
          <w:rFonts w:ascii="仿宋_GB2312" w:hAnsi="宋体" w:eastAsia="仿宋_GB2312" w:cs="黑体"/>
          <w:sz w:val="30"/>
          <w:szCs w:val="30"/>
        </w:rPr>
      </w:pPr>
      <w:r>
        <w:rPr>
          <w:rFonts w:hint="eastAsia" w:ascii="仿宋_GB2312" w:hAnsi="宋体" w:eastAsia="仿宋_GB2312" w:cs="黑体"/>
          <w:sz w:val="30"/>
          <w:szCs w:val="30"/>
        </w:rPr>
        <w:t>6、社会保障和就业支出（类）抚恤（款）死亡抚恤（项）主要用于：死亡抚恤。年初预算为0万元，支出决算为20.07万元。决算数大于预算数的主要原因：本年1人过世。</w:t>
      </w:r>
    </w:p>
    <w:p>
      <w:pPr>
        <w:ind w:left="0" w:firstLine="600" w:firstLineChars="200"/>
        <w:jc w:val="both"/>
        <w:rPr>
          <w:rFonts w:ascii="仿宋_GB2312" w:hAnsi="宋体" w:eastAsia="仿宋_GB2312" w:cs="黑体"/>
          <w:sz w:val="30"/>
          <w:szCs w:val="30"/>
        </w:rPr>
      </w:pPr>
      <w:r>
        <w:rPr>
          <w:rFonts w:hint="eastAsia" w:ascii="仿宋_GB2312" w:hAnsi="宋体" w:eastAsia="仿宋_GB2312" w:cs="黑体"/>
          <w:sz w:val="30"/>
          <w:szCs w:val="30"/>
        </w:rPr>
        <w:t>7、医疗卫生与计划生育支出（类）行政事业单位医疗（款）行政单位医疗（项），主要用于：行政单位医疗。年初预算为182.79万元，支出决算为58.80万元。决算数大于预算数的主要原因：部分资金用了历年社保账户余额。。</w:t>
      </w:r>
    </w:p>
    <w:p>
      <w:pPr>
        <w:ind w:left="0" w:firstLine="600" w:firstLineChars="200"/>
        <w:jc w:val="both"/>
        <w:rPr>
          <w:rFonts w:ascii="仿宋_GB2312" w:hAnsi="宋体" w:eastAsia="仿宋_GB2312" w:cs="黑体"/>
          <w:sz w:val="30"/>
          <w:szCs w:val="30"/>
        </w:rPr>
      </w:pPr>
      <w:r>
        <w:rPr>
          <w:rFonts w:hint="eastAsia" w:ascii="仿宋_GB2312" w:hAnsi="宋体" w:eastAsia="仿宋_GB2312" w:cs="黑体"/>
          <w:sz w:val="30"/>
          <w:szCs w:val="30"/>
        </w:rPr>
        <w:t>8、住房保障支出（类）住房改革支出（款）住房公积金（项），主要用于：住房公积金缴纳。年初预算为141.49万元，支出决算为244.02万元。决算数大于预算数的主要原因：住房公积金的调整。</w:t>
      </w:r>
    </w:p>
    <w:p>
      <w:pPr>
        <w:ind w:left="0" w:firstLine="600" w:firstLineChars="200"/>
        <w:jc w:val="both"/>
        <w:rPr>
          <w:rFonts w:ascii="仿宋_GB2312" w:hAnsi="宋体" w:eastAsia="仿宋_GB2312" w:cs="黑体"/>
          <w:sz w:val="30"/>
          <w:szCs w:val="30"/>
        </w:rPr>
      </w:pPr>
      <w:r>
        <w:rPr>
          <w:rFonts w:hint="eastAsia" w:ascii="仿宋_GB2312" w:hAnsi="宋体" w:eastAsia="仿宋_GB2312" w:cs="黑体"/>
          <w:sz w:val="30"/>
          <w:szCs w:val="30"/>
        </w:rPr>
        <w:t>9、住房保障支出（类）住房改革支出（款）购房补贴</w:t>
      </w:r>
    </w:p>
    <w:p>
      <w:pPr>
        <w:ind w:left="0" w:firstLine="600" w:firstLineChars="200"/>
        <w:jc w:val="both"/>
        <w:rPr>
          <w:rFonts w:ascii="仿宋_GB2312" w:hAnsi="宋体" w:eastAsia="仿宋_GB2312" w:cs="黑体"/>
          <w:sz w:val="30"/>
          <w:szCs w:val="30"/>
        </w:rPr>
      </w:pPr>
      <w:r>
        <w:rPr>
          <w:rFonts w:hint="eastAsia" w:ascii="仿宋_GB2312" w:hAnsi="宋体" w:eastAsia="仿宋_GB2312" w:cs="黑体"/>
          <w:sz w:val="30"/>
          <w:szCs w:val="30"/>
        </w:rPr>
        <w:t>（项），主要用于：购房补贴。年初预算为254.88万元，支出决算为323.12万元。决算数大于预算数的主要原因：购房补贴的调整以及人员职级的晋升。</w:t>
      </w:r>
    </w:p>
    <w:p>
      <w:pPr>
        <w:ind w:left="0" w:firstLine="602" w:firstLineChars="200"/>
        <w:jc w:val="both"/>
        <w:outlineLvl w:val="0"/>
        <w:rPr>
          <w:rFonts w:ascii="楷体_GB2312" w:hAnsi="宋体" w:eastAsia="楷体_GB2312" w:cs="黑体"/>
          <w:b/>
          <w:sz w:val="30"/>
          <w:szCs w:val="30"/>
        </w:rPr>
      </w:pPr>
      <w:r>
        <w:rPr>
          <w:rFonts w:hint="eastAsia" w:ascii="楷体_GB2312" w:hAnsi="宋体" w:eastAsia="楷体_GB2312" w:cs="黑体"/>
          <w:b/>
          <w:sz w:val="30"/>
          <w:szCs w:val="30"/>
        </w:rPr>
        <w:t xml:space="preserve">六、一般公共预算财政拨款基本支出决算情况说明 </w:t>
      </w:r>
    </w:p>
    <w:p>
      <w:pPr>
        <w:ind w:left="0" w:firstLine="450" w:firstLineChars="150"/>
        <w:jc w:val="both"/>
        <w:rPr>
          <w:rFonts w:ascii="宋体" w:eastAsia="宋体" w:hAnsiTheme="minorEastAsia"/>
          <w:sz w:val="30"/>
          <w:szCs w:val="30"/>
        </w:rPr>
      </w:pPr>
      <w:r>
        <w:rPr>
          <w:rFonts w:hint="eastAsia" w:ascii="仿宋_GB2312" w:hAnsi="宋体" w:eastAsia="仿宋_GB2312" w:cs="黑体"/>
          <w:sz w:val="30"/>
          <w:szCs w:val="30"/>
        </w:rPr>
        <w:t>一般公共预算财政拨款基本支出3072.09万元。其中：人员经费2,606.7万元，主要包括：基本工资、津贴补贴、奖金、其他社会保障缴费、机关事业单位基本养老保险缴纳、职业年金、对个人的家庭的补助等；公用经费332.38万元，主要包括：办公费、印刷费、水费、电费、邮电费、差旅费、因公出国（境）费用、公务接待费、工会费、福利费、其他交通费用、其他商品和服务支出等。</w:t>
      </w:r>
    </w:p>
    <w:p>
      <w:pPr>
        <w:ind w:left="0" w:firstLine="452" w:firstLineChars="150"/>
        <w:jc w:val="both"/>
        <w:outlineLvl w:val="0"/>
        <w:rPr>
          <w:rFonts w:ascii="楷体_GB2312" w:hAnsi="宋体" w:eastAsia="楷体_GB2312" w:cs="黑体"/>
          <w:b/>
          <w:sz w:val="30"/>
          <w:szCs w:val="30"/>
        </w:rPr>
      </w:pPr>
      <w:r>
        <w:rPr>
          <w:rFonts w:hint="eastAsia" w:ascii="楷体_GB2312" w:hAnsi="宋体" w:eastAsia="楷体_GB2312" w:cs="黑体"/>
          <w:b/>
          <w:sz w:val="30"/>
          <w:szCs w:val="30"/>
        </w:rPr>
        <w:t xml:space="preserve">七、一般公共预算财政拨款“三公”经费支出决算情况说明 </w:t>
      </w:r>
    </w:p>
    <w:p>
      <w:pPr>
        <w:ind w:left="0" w:firstLine="602" w:firstLineChars="200"/>
        <w:jc w:val="both"/>
        <w:outlineLvl w:val="0"/>
        <w:rPr>
          <w:rFonts w:ascii="楷体_GB2312" w:hAnsi="宋体" w:eastAsia="楷体_GB2312" w:cs="黑体"/>
          <w:b/>
          <w:sz w:val="30"/>
          <w:szCs w:val="30"/>
        </w:rPr>
      </w:pPr>
      <w:r>
        <w:rPr>
          <w:rFonts w:hint="eastAsia" w:ascii="楷体_GB2312" w:hAnsi="宋体" w:eastAsia="楷体_GB2312" w:cs="黑体"/>
          <w:b/>
          <w:sz w:val="30"/>
          <w:szCs w:val="30"/>
        </w:rPr>
        <w:t xml:space="preserve">（一）“三公”经费财政拨款支出决算总体情况说明。 </w:t>
      </w:r>
    </w:p>
    <w:p>
      <w:pPr>
        <w:ind w:left="0" w:firstLine="450" w:firstLineChars="150"/>
        <w:jc w:val="both"/>
        <w:rPr>
          <w:rFonts w:ascii="仿宋_GB2312" w:hAnsi="宋体" w:eastAsia="仿宋_GB2312" w:cs="黑体"/>
          <w:sz w:val="30"/>
          <w:szCs w:val="30"/>
        </w:rPr>
      </w:pPr>
      <w:r>
        <w:rPr>
          <w:rFonts w:hint="eastAsia" w:ascii="仿宋_GB2312" w:hAnsi="宋体" w:eastAsia="仿宋_GB2312" w:cs="黑体"/>
          <w:sz w:val="30"/>
          <w:szCs w:val="30"/>
        </w:rPr>
        <w:t>“三公”经费财政拨款支出年初预算为3万元，支出决算为0万元，完成预算的0%，其中：因公出国（境）费决算为0万元，完成预算的0%；公务用车购置及运行维护费支出决算为0万元，完成预算的0%；公务接待费支出决算为0万元，完成预算的0%。2020年度“三公”经费支出决算数小于（大于）预算数的主要原因：三公经费支出的节约。</w:t>
      </w:r>
    </w:p>
    <w:p>
      <w:pPr>
        <w:ind w:left="0" w:firstLine="0"/>
        <w:jc w:val="both"/>
        <w:rPr>
          <w:rFonts w:ascii="仿宋_GB2312" w:hAnsi="宋体" w:eastAsia="仿宋_GB2312" w:cs="黑体"/>
          <w:sz w:val="30"/>
          <w:szCs w:val="30"/>
        </w:rPr>
      </w:pPr>
      <w:r>
        <w:rPr>
          <w:rFonts w:hint="eastAsia" w:ascii="仿宋_GB2312" w:hAnsi="宋体" w:eastAsia="仿宋_GB2312" w:cs="黑体"/>
          <w:sz w:val="30"/>
          <w:szCs w:val="30"/>
        </w:rPr>
        <w:t xml:space="preserve">    2020年度“三公”经费财政拨款支出决算数比2019年度无增减，其中：因公出国（境）费支出决算无增减；公务用车购置及运行维护费支出决算无增减 ；公务接待费支出决算无增减。因公出国（境）费支出减少（增加）的主要原因是无因公出国（境）经费。公务用车购置及运行维护费支出减少（增加）的主要原因是无公务用车购置及运行维护费经费。公务接待费支出减少（增加）的主要原因是无公务接待经费。      </w:t>
      </w:r>
    </w:p>
    <w:p>
      <w:pPr>
        <w:ind w:left="0" w:firstLine="452" w:firstLineChars="150"/>
        <w:jc w:val="both"/>
        <w:outlineLvl w:val="0"/>
        <w:rPr>
          <w:rFonts w:ascii="楷体_GB2312" w:hAnsi="宋体" w:eastAsia="楷体_GB2312" w:cs="黑体"/>
          <w:b/>
          <w:sz w:val="30"/>
          <w:szCs w:val="30"/>
        </w:rPr>
      </w:pPr>
      <w:r>
        <w:rPr>
          <w:rFonts w:hint="eastAsia" w:ascii="楷体_GB2312" w:hAnsi="宋体" w:eastAsia="楷体_GB2312" w:cs="黑体"/>
          <w:b/>
          <w:sz w:val="30"/>
          <w:szCs w:val="30"/>
        </w:rPr>
        <w:t>（二）“三公”经费财政拨款支出决算具体情况说明。</w:t>
      </w:r>
    </w:p>
    <w:p>
      <w:pPr>
        <w:ind w:left="0" w:firstLine="600" w:firstLineChars="200"/>
        <w:jc w:val="both"/>
        <w:rPr>
          <w:rFonts w:asciiTheme="minorEastAsia" w:hAnsiTheme="minorEastAsia"/>
          <w:sz w:val="30"/>
          <w:szCs w:val="30"/>
        </w:rPr>
      </w:pPr>
      <w:r>
        <w:rPr>
          <w:rFonts w:hint="eastAsia" w:ascii="仿宋_GB2312" w:hAnsi="宋体" w:eastAsia="仿宋_GB2312" w:cs="黑体"/>
          <w:sz w:val="30"/>
          <w:szCs w:val="30"/>
        </w:rPr>
        <w:t>中共上海市奉贤区纪律检查委员会2020年度无“三公”经费财政拨款支出。</w:t>
      </w:r>
      <w:r>
        <w:rPr>
          <w:rFonts w:hint="eastAsia" w:asciiTheme="minorEastAsia" w:hAnsiTheme="minorEastAsia"/>
          <w:color w:val="000000"/>
          <w:sz w:val="30"/>
          <w:szCs w:val="30"/>
        </w:rPr>
        <w:t xml:space="preserve">      </w:t>
      </w:r>
    </w:p>
    <w:p>
      <w:pPr>
        <w:ind w:left="0" w:firstLine="452" w:firstLineChars="150"/>
        <w:jc w:val="both"/>
        <w:outlineLvl w:val="0"/>
        <w:rPr>
          <w:rFonts w:ascii="楷体_GB2312" w:hAnsi="宋体" w:eastAsia="楷体_GB2312" w:cs="黑体"/>
          <w:b/>
          <w:sz w:val="30"/>
          <w:szCs w:val="30"/>
        </w:rPr>
      </w:pPr>
      <w:r>
        <w:rPr>
          <w:rFonts w:hint="eastAsia" w:ascii="楷体_GB2312" w:hAnsi="宋体" w:eastAsia="楷体_GB2312" w:cs="黑体"/>
          <w:b/>
          <w:sz w:val="30"/>
          <w:szCs w:val="30"/>
        </w:rPr>
        <w:t>八、政府性基金预算财政拨款收入支出决算情况说明</w:t>
      </w:r>
    </w:p>
    <w:p>
      <w:pPr>
        <w:ind w:left="0" w:firstLine="600" w:firstLineChars="200"/>
        <w:jc w:val="both"/>
        <w:rPr>
          <w:rFonts w:hint="eastAsia" w:ascii="仿宋_GB2312" w:hAnsi="宋体" w:eastAsia="仿宋_GB2312" w:cs="黑体"/>
          <w:sz w:val="30"/>
          <w:szCs w:val="30"/>
        </w:rPr>
      </w:pPr>
      <w:r>
        <w:rPr>
          <w:rFonts w:hint="eastAsia" w:ascii="仿宋_GB2312" w:hAnsi="宋体" w:eastAsia="仿宋_GB2312" w:cs="黑体"/>
          <w:sz w:val="30"/>
          <w:szCs w:val="30"/>
        </w:rPr>
        <w:t>中共上海市奉贤区纪律检查委员会2020年度无政府性基金预算财政拨款</w:t>
      </w:r>
      <w:r>
        <w:rPr>
          <w:rFonts w:hint="eastAsia" w:ascii="仿宋_GB2312" w:hAnsi="宋体" w:eastAsia="仿宋_GB2312" w:cs="黑体"/>
          <w:sz w:val="30"/>
          <w:szCs w:val="30"/>
          <w:lang w:eastAsia="zh-CN"/>
        </w:rPr>
        <w:t>收入和</w:t>
      </w:r>
      <w:r>
        <w:rPr>
          <w:rFonts w:hint="eastAsia" w:ascii="仿宋_GB2312" w:hAnsi="宋体" w:eastAsia="仿宋_GB2312" w:cs="黑体"/>
          <w:sz w:val="30"/>
          <w:szCs w:val="30"/>
        </w:rPr>
        <w:t>支出。</w:t>
      </w:r>
    </w:p>
    <w:p>
      <w:pPr>
        <w:ind w:left="0" w:firstLine="452" w:firstLineChars="150"/>
        <w:jc w:val="both"/>
        <w:outlineLvl w:val="0"/>
        <w:rPr>
          <w:rFonts w:ascii="楷体_GB2312" w:hAnsi="宋体" w:eastAsia="楷体_GB2312" w:cs="黑体"/>
          <w:b/>
          <w:sz w:val="30"/>
          <w:szCs w:val="30"/>
        </w:rPr>
      </w:pPr>
      <w:r>
        <w:rPr>
          <w:rFonts w:hint="eastAsia" w:ascii="楷体_GB2312" w:hAnsi="宋体" w:eastAsia="楷体_GB2312" w:cs="黑体"/>
          <w:b/>
          <w:sz w:val="30"/>
          <w:szCs w:val="30"/>
        </w:rPr>
        <w:t xml:space="preserve">九、国有资本经营预算财政拨款收入支出决算情况说明 </w:t>
      </w:r>
    </w:p>
    <w:p>
      <w:pPr>
        <w:ind w:left="0" w:firstLine="600" w:firstLineChars="200"/>
        <w:jc w:val="both"/>
        <w:rPr>
          <w:rFonts w:ascii="仿宋_GB2312" w:hAnsi="宋体" w:eastAsia="仿宋_GB2312" w:cs="黑体"/>
          <w:sz w:val="30"/>
          <w:szCs w:val="30"/>
        </w:rPr>
      </w:pPr>
      <w:r>
        <w:rPr>
          <w:rFonts w:hint="eastAsia" w:ascii="仿宋_GB2312" w:hAnsi="宋体" w:eastAsia="仿宋_GB2312" w:cs="黑体"/>
          <w:sz w:val="30"/>
          <w:szCs w:val="30"/>
        </w:rPr>
        <w:t>中共上海市奉贤区纪律检查委员会2020年度无国有资本经营预算财政拨款</w:t>
      </w:r>
      <w:r>
        <w:rPr>
          <w:rFonts w:hint="eastAsia" w:ascii="仿宋_GB2312" w:hAnsi="宋体" w:eastAsia="仿宋_GB2312" w:cs="黑体"/>
          <w:sz w:val="30"/>
          <w:szCs w:val="30"/>
          <w:lang w:eastAsia="zh-CN"/>
        </w:rPr>
        <w:t>收入和</w:t>
      </w:r>
      <w:r>
        <w:rPr>
          <w:rFonts w:hint="eastAsia" w:ascii="仿宋_GB2312" w:hAnsi="宋体" w:eastAsia="仿宋_GB2312" w:cs="黑体"/>
          <w:sz w:val="30"/>
          <w:szCs w:val="30"/>
        </w:rPr>
        <w:t>支出。</w:t>
      </w:r>
      <w:bookmarkStart w:id="0" w:name="_GoBack"/>
      <w:bookmarkEnd w:id="0"/>
    </w:p>
    <w:p>
      <w:pPr>
        <w:ind w:left="0" w:firstLine="452" w:firstLineChars="150"/>
        <w:jc w:val="both"/>
        <w:outlineLvl w:val="0"/>
        <w:rPr>
          <w:rFonts w:ascii="楷体_GB2312" w:hAnsi="宋体" w:eastAsia="楷体_GB2312" w:cs="黑体"/>
          <w:b/>
          <w:sz w:val="30"/>
          <w:szCs w:val="30"/>
        </w:rPr>
      </w:pPr>
      <w:r>
        <w:rPr>
          <w:rFonts w:hint="eastAsia" w:ascii="楷体_GB2312" w:hAnsi="宋体" w:eastAsia="楷体_GB2312" w:cs="黑体"/>
          <w:b/>
          <w:sz w:val="30"/>
          <w:szCs w:val="30"/>
        </w:rPr>
        <w:t xml:space="preserve">十、预算绩效管理情况 </w:t>
      </w:r>
    </w:p>
    <w:p>
      <w:pPr>
        <w:ind w:left="0" w:firstLine="450" w:firstLineChars="150"/>
        <w:jc w:val="both"/>
        <w:rPr>
          <w:rFonts w:ascii="仿宋_GB2312" w:hAnsi="宋体" w:eastAsia="仿宋_GB2312" w:cs="黑体"/>
          <w:sz w:val="30"/>
          <w:szCs w:val="30"/>
        </w:rPr>
      </w:pPr>
      <w:r>
        <w:rPr>
          <w:rFonts w:hint="eastAsia" w:ascii="仿宋_GB2312" w:hAnsi="宋体" w:eastAsia="仿宋_GB2312" w:cs="黑体"/>
          <w:sz w:val="30"/>
          <w:szCs w:val="30"/>
        </w:rPr>
        <w:t xml:space="preserve">中共上海市奉贤区纪律检查委员会2020年度预算绩效管理工作开展情况如下：本单位全过程绩效管理实施情况：编报绩效目标的2020年度项目8个，涉及预算金额230.10万元；绩效跟踪评价的2020年度项目8个，涉及预算金额230.10万元；绩效自评的2020年度项目8个，涉及预算金额230.1万元，平均得分97分（其中，绩效评级为“优”的项目8个；绩效评级为“良”的项目0个；绩效评级为“合格”的项目0个；绩效评级为“不合格”的项目0个。绩效自评中共发现问题0个，已经完成整改的0个，正在整改的0个）。 </w:t>
      </w:r>
    </w:p>
    <w:p>
      <w:pPr>
        <w:ind w:left="0" w:firstLine="452" w:firstLineChars="150"/>
        <w:jc w:val="both"/>
        <w:outlineLvl w:val="0"/>
        <w:rPr>
          <w:rFonts w:ascii="楷体_GB2312" w:hAnsi="宋体" w:eastAsia="楷体_GB2312" w:cs="黑体"/>
          <w:b/>
          <w:sz w:val="30"/>
          <w:szCs w:val="30"/>
        </w:rPr>
      </w:pPr>
      <w:r>
        <w:rPr>
          <w:rFonts w:hint="eastAsia" w:ascii="楷体_GB2312" w:hAnsi="宋体" w:eastAsia="楷体_GB2312" w:cs="黑体"/>
          <w:b/>
          <w:sz w:val="30"/>
          <w:szCs w:val="30"/>
        </w:rPr>
        <w:t xml:space="preserve">十一、其他重要事项的情况说明 </w:t>
      </w:r>
    </w:p>
    <w:p>
      <w:pPr>
        <w:ind w:left="0" w:firstLine="452" w:firstLineChars="150"/>
        <w:jc w:val="both"/>
        <w:outlineLvl w:val="0"/>
        <w:rPr>
          <w:rFonts w:ascii="楷体_GB2312" w:hAnsi="宋体" w:eastAsia="楷体_GB2312" w:cs="黑体"/>
          <w:b/>
          <w:sz w:val="30"/>
          <w:szCs w:val="30"/>
        </w:rPr>
      </w:pPr>
      <w:r>
        <w:rPr>
          <w:rFonts w:hint="eastAsia" w:ascii="楷体_GB2312" w:hAnsi="宋体" w:eastAsia="楷体_GB2312" w:cs="黑体"/>
          <w:b/>
          <w:sz w:val="30"/>
          <w:szCs w:val="30"/>
        </w:rPr>
        <w:t xml:space="preserve">（一）机关运行经费支出情况 </w:t>
      </w:r>
    </w:p>
    <w:p>
      <w:pPr>
        <w:ind w:left="0" w:firstLine="450" w:firstLineChars="150"/>
        <w:jc w:val="both"/>
        <w:rPr>
          <w:rFonts w:ascii="仿宋_GB2312" w:hAnsi="宋体" w:eastAsia="仿宋_GB2312" w:cs="黑体"/>
          <w:sz w:val="30"/>
          <w:szCs w:val="30"/>
        </w:rPr>
      </w:pPr>
      <w:r>
        <w:rPr>
          <w:rFonts w:hint="eastAsia" w:ascii="仿宋_GB2312" w:hAnsi="宋体" w:eastAsia="仿宋_GB2312" w:cs="黑体"/>
          <w:sz w:val="30"/>
          <w:szCs w:val="30"/>
        </w:rPr>
        <w:t xml:space="preserve">机关运行经费支出295.84万元，比2019年度增减少36.54万元，下降10.99%。主要原因是机关运行成本的压减的节约。 </w:t>
      </w:r>
    </w:p>
    <w:p>
      <w:pPr>
        <w:ind w:left="0" w:firstLine="452" w:firstLineChars="150"/>
        <w:jc w:val="both"/>
        <w:outlineLvl w:val="0"/>
        <w:rPr>
          <w:rFonts w:ascii="楷体_GB2312" w:hAnsi="宋体" w:eastAsia="楷体_GB2312" w:cs="黑体"/>
          <w:b/>
          <w:sz w:val="30"/>
          <w:szCs w:val="30"/>
        </w:rPr>
      </w:pPr>
      <w:r>
        <w:rPr>
          <w:rFonts w:hint="eastAsia" w:ascii="楷体_GB2312" w:hAnsi="宋体" w:eastAsia="楷体_GB2312" w:cs="黑体"/>
          <w:b/>
          <w:sz w:val="30"/>
          <w:szCs w:val="30"/>
        </w:rPr>
        <w:t xml:space="preserve">（二）政府采购支出情况 </w:t>
      </w:r>
    </w:p>
    <w:p>
      <w:pPr>
        <w:keepNext w:val="0"/>
        <w:keepLines w:val="0"/>
        <w:pageBreakBefore w:val="0"/>
        <w:widowControl w:val="0"/>
        <w:kinsoku/>
        <w:wordWrap/>
        <w:overflowPunct/>
        <w:topLinePunct w:val="0"/>
        <w:autoSpaceDE/>
        <w:autoSpaceDN/>
        <w:bidi w:val="0"/>
        <w:adjustRightInd/>
        <w:snapToGrid/>
        <w:spacing w:line="240" w:lineRule="auto"/>
        <w:ind w:left="0" w:firstLine="600" w:firstLineChars="200"/>
        <w:jc w:val="both"/>
        <w:textAlignment w:val="auto"/>
        <w:rPr>
          <w:rFonts w:hint="eastAsia" w:ascii="仿宋_GB2312" w:hAnsi="宋体" w:eastAsia="仿宋_GB2312" w:cs="黑体"/>
          <w:sz w:val="30"/>
          <w:szCs w:val="30"/>
          <w:lang w:eastAsia="zh-CN"/>
        </w:rPr>
      </w:pPr>
      <w:r>
        <w:rPr>
          <w:rFonts w:hint="eastAsia" w:ascii="仿宋_GB2312" w:hAnsi="宋体" w:eastAsia="仿宋_GB2312" w:cs="黑体"/>
          <w:sz w:val="30"/>
          <w:szCs w:val="30"/>
        </w:rPr>
        <w:t>中共上海市奉贤区纪律检查委员会2020年度政府采购金额（以合同签订为准）为5.71万元，其中：货物采购金额5.71万元</w:t>
      </w:r>
      <w:r>
        <w:rPr>
          <w:rFonts w:hint="eastAsia" w:ascii="仿宋_GB2312" w:hAnsi="宋体" w:eastAsia="仿宋_GB2312" w:cs="黑体"/>
          <w:sz w:val="30"/>
          <w:szCs w:val="30"/>
          <w:lang w:eastAsia="zh-CN"/>
        </w:rPr>
        <w:t>。</w:t>
      </w:r>
    </w:p>
    <w:p>
      <w:pPr>
        <w:ind w:left="0" w:firstLine="452" w:firstLineChars="150"/>
        <w:jc w:val="both"/>
        <w:outlineLvl w:val="0"/>
        <w:rPr>
          <w:rFonts w:ascii="楷体_GB2312" w:hAnsi="宋体" w:eastAsia="楷体_GB2312" w:cs="黑体"/>
          <w:b/>
          <w:sz w:val="30"/>
          <w:szCs w:val="30"/>
        </w:rPr>
      </w:pPr>
      <w:r>
        <w:rPr>
          <w:rFonts w:hint="eastAsia" w:ascii="楷体_GB2312" w:hAnsi="宋体" w:eastAsia="楷体_GB2312" w:cs="黑体"/>
          <w:b/>
          <w:sz w:val="30"/>
          <w:szCs w:val="30"/>
        </w:rPr>
        <w:t xml:space="preserve">（三）车辆、房屋特殊占用情况 </w:t>
      </w:r>
    </w:p>
    <w:p>
      <w:pPr>
        <w:ind w:left="0" w:firstLine="600" w:firstLineChars="200"/>
        <w:jc w:val="both"/>
        <w:rPr>
          <w:rFonts w:ascii="仿宋_GB2312" w:hAnsi="宋体" w:eastAsia="仿宋_GB2312" w:cs="黑体"/>
          <w:sz w:val="30"/>
          <w:szCs w:val="30"/>
        </w:rPr>
      </w:pPr>
      <w:r>
        <w:rPr>
          <w:rFonts w:hint="eastAsia" w:ascii="仿宋_GB2312" w:hAnsi="宋体" w:eastAsia="仿宋_GB2312" w:cs="黑体"/>
          <w:sz w:val="30"/>
          <w:szCs w:val="30"/>
        </w:rPr>
        <w:t>中共上海市奉贤区纪律检查委员会2020年度无车辆/房屋特殊占用情况说明。</w:t>
      </w:r>
    </w:p>
    <w:p>
      <w:pPr>
        <w:ind w:left="0" w:firstLine="0"/>
        <w:jc w:val="left"/>
        <w:rPr>
          <w:rFonts w:asciiTheme="minorEastAsia" w:hAnsiTheme="minorEastAsia"/>
          <w:sz w:val="30"/>
          <w:szCs w:val="30"/>
        </w:rPr>
      </w:pPr>
    </w:p>
    <w:p>
      <w:r>
        <w:br w:type="page"/>
      </w:r>
    </w:p>
    <w:p>
      <w:pPr>
        <w:ind w:left="0" w:firstLine="0"/>
        <w:jc w:val="center"/>
        <w:rPr>
          <w:rFonts w:ascii="黑体" w:hAnsi="Calibri" w:eastAsia="黑体" w:cs="黑体"/>
          <w:sz w:val="30"/>
          <w:szCs w:val="30"/>
        </w:rPr>
      </w:pPr>
      <w:r>
        <w:rPr>
          <w:rFonts w:hint="eastAsia" w:ascii="黑体" w:hAnsi="Calibri" w:eastAsia="黑体" w:cs="黑体"/>
          <w:sz w:val="30"/>
          <w:szCs w:val="30"/>
        </w:rPr>
        <w:t>第四部分    名词解释</w:t>
      </w:r>
    </w:p>
    <w:p>
      <w:pPr>
        <w:ind w:left="0" w:firstLine="0"/>
        <w:jc w:val="center"/>
        <w:rPr>
          <w:rFonts w:ascii="黑体" w:hAnsi="Calibri" w:eastAsia="黑体" w:cs="黑体"/>
          <w:sz w:val="30"/>
          <w:szCs w:val="30"/>
        </w:rPr>
      </w:pPr>
      <w:r>
        <w:rPr>
          <w:rFonts w:hint="eastAsia" w:ascii="黑体" w:hAnsi="Calibri" w:eastAsia="黑体" w:cs="黑体"/>
          <w:sz w:val="30"/>
          <w:szCs w:val="30"/>
        </w:rPr>
        <w:t xml:space="preserve"> </w:t>
      </w:r>
    </w:p>
    <w:p>
      <w:pPr>
        <w:ind w:left="0" w:firstLine="600" w:firstLineChars="200"/>
        <w:rPr>
          <w:rFonts w:ascii="仿宋_GB2312" w:hAnsi="Calibri" w:eastAsia="仿宋_GB2312" w:cs="黑体"/>
          <w:sz w:val="30"/>
          <w:szCs w:val="30"/>
        </w:rPr>
      </w:pPr>
      <w:r>
        <w:rPr>
          <w:rFonts w:hint="eastAsia" w:ascii="仿宋_GB2312" w:hAnsi="Calibri" w:eastAsia="仿宋_GB2312" w:cs="黑体"/>
          <w:sz w:val="30"/>
          <w:szCs w:val="30"/>
        </w:rPr>
        <w:t>一、财政拨款收入：指单位本年度从本级财政部门取得的财政拨款，包括一般公共预算财政拨款、政府性基金预算财政拨款和国有资本经营预算财政拨款。</w:t>
      </w:r>
    </w:p>
    <w:p>
      <w:pPr>
        <w:ind w:left="0" w:firstLine="600" w:firstLineChars="200"/>
        <w:rPr>
          <w:rFonts w:ascii="仿宋_GB2312" w:hAnsi="Calibri" w:eastAsia="仿宋_GB2312" w:cs="黑体"/>
          <w:sz w:val="30"/>
          <w:szCs w:val="30"/>
        </w:rPr>
      </w:pPr>
      <w:r>
        <w:rPr>
          <w:rFonts w:hint="eastAsia" w:ascii="仿宋_GB2312" w:hAnsi="Calibri" w:eastAsia="仿宋_GB2312" w:cs="黑体"/>
          <w:sz w:val="30"/>
          <w:szCs w:val="30"/>
        </w:rPr>
        <w:t>二、事业收入：指事业单位开展专业业务活动及其辅助活动取得的收入。</w:t>
      </w:r>
    </w:p>
    <w:p>
      <w:pPr>
        <w:ind w:left="0" w:firstLine="600" w:firstLineChars="200"/>
        <w:rPr>
          <w:rFonts w:ascii="仿宋_GB2312" w:hAnsi="Calibri" w:eastAsia="仿宋_GB2312" w:cs="黑体"/>
          <w:sz w:val="30"/>
          <w:szCs w:val="30"/>
        </w:rPr>
      </w:pPr>
      <w:r>
        <w:rPr>
          <w:rFonts w:hint="eastAsia" w:ascii="仿宋_GB2312" w:hAnsi="Calibri" w:eastAsia="仿宋_GB2312" w:cs="黑体"/>
          <w:sz w:val="30"/>
          <w:szCs w:val="30"/>
        </w:rPr>
        <w:t>三、经营收入：指事业单位在专业业务活动及其辅助活动之外开展非独立核算经营活动取得的收入。</w:t>
      </w:r>
    </w:p>
    <w:p>
      <w:pPr>
        <w:ind w:left="0" w:firstLine="600" w:firstLineChars="200"/>
        <w:rPr>
          <w:rFonts w:ascii="仿宋_GB2312" w:hAnsi="Calibri" w:eastAsia="仿宋_GB2312" w:cs="黑体"/>
          <w:sz w:val="30"/>
          <w:szCs w:val="30"/>
        </w:rPr>
      </w:pPr>
      <w:r>
        <w:rPr>
          <w:rFonts w:hint="eastAsia" w:ascii="仿宋_GB2312" w:hAnsi="Calibri" w:eastAsia="仿宋_GB2312" w:cs="黑体"/>
          <w:sz w:val="30"/>
          <w:szCs w:val="30"/>
        </w:rPr>
        <w:t>四、其他收入：指单位取得的除“财政拨款收入”、“事业收入”、“经营收入”等以外的收入。</w:t>
      </w:r>
    </w:p>
    <w:p>
      <w:pPr>
        <w:ind w:left="0" w:firstLine="600" w:firstLineChars="200"/>
        <w:rPr>
          <w:rFonts w:ascii="仿宋_GB2312" w:hAnsi="Calibri" w:eastAsia="仿宋_GB2312" w:cs="黑体"/>
          <w:sz w:val="30"/>
          <w:szCs w:val="30"/>
        </w:rPr>
      </w:pPr>
      <w:r>
        <w:rPr>
          <w:rFonts w:hint="eastAsia" w:ascii="仿宋_GB2312" w:hAnsi="Calibri" w:eastAsia="仿宋_GB2312" w:cs="黑体"/>
          <w:sz w:val="30"/>
          <w:szCs w:val="30"/>
        </w:rPr>
        <w:t>五、年初结转和结余：指以前年度尚未完成、结转到本年按有关规定继续使用的资金。</w:t>
      </w:r>
    </w:p>
    <w:p>
      <w:pPr>
        <w:ind w:left="0" w:firstLine="600" w:firstLineChars="200"/>
        <w:rPr>
          <w:rFonts w:ascii="仿宋_GB2312" w:hAnsi="Calibri" w:eastAsia="仿宋_GB2312" w:cs="黑体"/>
          <w:sz w:val="30"/>
          <w:szCs w:val="30"/>
        </w:rPr>
      </w:pPr>
      <w:r>
        <w:rPr>
          <w:rFonts w:hint="eastAsia" w:ascii="仿宋_GB2312" w:hAnsi="Calibri" w:eastAsia="仿宋_GB2312" w:cs="黑体"/>
          <w:sz w:val="30"/>
          <w:szCs w:val="30"/>
        </w:rPr>
        <w:t>六、年末结转和结余：指本年度或以前年度预算安排、因客观条件发生变化无法按原计划实施，需延迟到以后年度按有关规定继续使用的资金。</w:t>
      </w:r>
    </w:p>
    <w:p>
      <w:pPr>
        <w:ind w:left="0" w:firstLine="600" w:firstLineChars="200"/>
        <w:rPr>
          <w:rFonts w:ascii="仿宋_GB2312" w:hAnsi="Calibri" w:eastAsia="仿宋_GB2312" w:cs="黑体"/>
          <w:sz w:val="30"/>
          <w:szCs w:val="30"/>
        </w:rPr>
      </w:pPr>
      <w:r>
        <w:rPr>
          <w:rFonts w:hint="eastAsia" w:ascii="仿宋_GB2312" w:hAnsi="Calibri" w:eastAsia="仿宋_GB2312" w:cs="黑体"/>
          <w:sz w:val="30"/>
          <w:szCs w:val="30"/>
        </w:rPr>
        <w:t>七、基本支出：指单位为保障机构正常运转、完成日常工作任务而发生的各项支出。</w:t>
      </w:r>
    </w:p>
    <w:p>
      <w:pPr>
        <w:ind w:left="0" w:firstLine="600" w:firstLineChars="200"/>
        <w:rPr>
          <w:rFonts w:ascii="仿宋_GB2312" w:hAnsi="Calibri" w:eastAsia="仿宋_GB2312" w:cs="黑体"/>
          <w:sz w:val="30"/>
          <w:szCs w:val="30"/>
        </w:rPr>
      </w:pPr>
      <w:r>
        <w:rPr>
          <w:rFonts w:hint="eastAsia" w:ascii="仿宋_GB2312" w:hAnsi="Calibri" w:eastAsia="仿宋_GB2312" w:cs="黑体"/>
          <w:sz w:val="30"/>
          <w:szCs w:val="30"/>
        </w:rPr>
        <w:t>八、项目支出：指单位为完成特定的行政工作任务或事业发展目标，在基本支出之外发生的各项支出。</w:t>
      </w:r>
    </w:p>
    <w:p>
      <w:pPr>
        <w:ind w:left="0" w:firstLine="600" w:firstLineChars="200"/>
        <w:rPr>
          <w:rFonts w:ascii="仿宋_GB2312" w:hAnsi="Calibri" w:eastAsia="仿宋_GB2312" w:cs="黑体"/>
          <w:sz w:val="30"/>
          <w:szCs w:val="30"/>
        </w:rPr>
      </w:pPr>
      <w:r>
        <w:rPr>
          <w:rFonts w:hint="eastAsia" w:ascii="仿宋_GB2312" w:hAnsi="Calibri" w:eastAsia="仿宋_GB2312" w:cs="黑体"/>
          <w:sz w:val="30"/>
          <w:szCs w:val="30"/>
        </w:rPr>
        <w:t>九、经营支出：指事业单位在专业活动及辅助活动之外开展非独立核算经营活动发生的支出。</w:t>
      </w:r>
    </w:p>
    <w:p>
      <w:pPr>
        <w:ind w:left="0" w:firstLine="600" w:firstLineChars="200"/>
        <w:rPr>
          <w:rFonts w:ascii="仿宋_GB2312" w:hAnsi="Calibri" w:eastAsia="仿宋_GB2312" w:cs="黑体"/>
          <w:sz w:val="30"/>
          <w:szCs w:val="30"/>
        </w:rPr>
      </w:pPr>
      <w:r>
        <w:rPr>
          <w:rFonts w:hint="eastAsia" w:ascii="仿宋_GB2312" w:hAnsi="Calibri" w:eastAsia="仿宋_GB2312" w:cs="黑体"/>
          <w:sz w:val="30"/>
          <w:szCs w:val="30"/>
        </w:rPr>
        <w:t>十、“三公”经费：指单位使用本级财政拨款安排的因公出国（境）费、公务用车购置及运行费和公务接待费。其中:因公出国（境）费反映单位参加国际合作交流、重大项目洽谈、境外培训研修等的国际旅费、国外城市间交通费、住宿费、伙食费、培训费、公杂费等支出；公务接待费反映全国性专业会议、国家重大政策调研、专项检查以及外事团组接待交流等执行公务或开展业务所需住宿费、交通费、伙食费等支出；公务用车购置及运行费反映编制内公务车辆的报废更新，以及用于安排市内因公出差、公务文件交换、日常工作开展等所需公务用车燃料费、维修费、过路过桥费、保险费等支出。</w:t>
      </w:r>
    </w:p>
    <w:p>
      <w:pPr>
        <w:ind w:left="0" w:firstLine="600" w:firstLineChars="200"/>
        <w:rPr>
          <w:rFonts w:ascii="仿宋_GB2312" w:hAnsi="Calibri" w:eastAsia="仿宋_GB2312" w:cs="黑体"/>
          <w:sz w:val="30"/>
          <w:szCs w:val="30"/>
        </w:rPr>
      </w:pPr>
      <w:r>
        <w:rPr>
          <w:rFonts w:hint="eastAsia" w:ascii="仿宋_GB2312" w:hAnsi="Calibri" w:eastAsia="仿宋_GB2312" w:cs="黑体"/>
          <w:sz w:val="30"/>
          <w:szCs w:val="30"/>
        </w:rPr>
        <w:t>十一、机关运行经费：指行政单位和参照公务员法管理的事业单位使用一般公共预算财政拨款安排的基本支出中的日常公用经费支出。</w:t>
      </w:r>
    </w:p>
    <w:p>
      <w:pPr>
        <w:ind w:left="0" w:firstLine="8400" w:firstLineChars="4000"/>
        <w:jc w:val="left"/>
      </w:pPr>
    </w:p>
    <w:sectPr>
      <w:pgSz w:w="11906" w:h="16838"/>
      <w:pgMar w:top="1440" w:right="1797" w:bottom="1440" w:left="1797" w:header="851" w:footer="95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quot;宋体&quot;">
    <w:altName w:val="方正书宋_GBK"/>
    <w:panose1 w:val="00000000000000000000"/>
    <w:charset w:val="86"/>
    <w:family w:val="roman"/>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80478"/>
    <w:multiLevelType w:val="multilevel"/>
    <w:tmpl w:val="06F80478"/>
    <w:lvl w:ilvl="0" w:tentative="0">
      <w:start w:val="1"/>
      <w:numFmt w:val="lowerLetter"/>
      <w:pStyle w:val="79"/>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0C89246C"/>
    <w:multiLevelType w:val="multilevel"/>
    <w:tmpl w:val="0C89246C"/>
    <w:lvl w:ilvl="0" w:tentative="0">
      <w:start w:val="1"/>
      <w:numFmt w:val="lowerLetter"/>
      <w:pStyle w:val="67"/>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0D162AB7"/>
    <w:multiLevelType w:val="multilevel"/>
    <w:tmpl w:val="0D162AB7"/>
    <w:lvl w:ilvl="0" w:tentative="0">
      <w:start w:val="1"/>
      <w:numFmt w:val="decimal"/>
      <w:pStyle w:val="85"/>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0EFC1DE8"/>
    <w:multiLevelType w:val="multilevel"/>
    <w:tmpl w:val="0EFC1DE8"/>
    <w:lvl w:ilvl="0" w:tentative="0">
      <w:start w:val="1"/>
      <w:numFmt w:val="lowerRoman"/>
      <w:pStyle w:val="71"/>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0F89325A"/>
    <w:multiLevelType w:val="multilevel"/>
    <w:tmpl w:val="0F89325A"/>
    <w:lvl w:ilvl="0" w:tentative="0">
      <w:start w:val="1"/>
      <w:numFmt w:val="chineseCountingThousand"/>
      <w:pStyle w:val="51"/>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1353089F"/>
    <w:multiLevelType w:val="multilevel"/>
    <w:tmpl w:val="1353089F"/>
    <w:lvl w:ilvl="0" w:tentative="0">
      <w:start w:val="1"/>
      <w:numFmt w:val="upperRoman"/>
      <w:pStyle w:val="105"/>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6">
    <w:nsid w:val="1A2947A4"/>
    <w:multiLevelType w:val="multilevel"/>
    <w:tmpl w:val="1A2947A4"/>
    <w:lvl w:ilvl="0" w:tentative="0">
      <w:start w:val="1"/>
      <w:numFmt w:val="lowerRoman"/>
      <w:pStyle w:val="83"/>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21D93A5C"/>
    <w:multiLevelType w:val="multilevel"/>
    <w:tmpl w:val="21D93A5C"/>
    <w:lvl w:ilvl="0" w:tentative="0">
      <w:start w:val="1"/>
      <w:numFmt w:val="chineseCountingThousand"/>
      <w:pStyle w:val="75"/>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227069AC"/>
    <w:multiLevelType w:val="multilevel"/>
    <w:tmpl w:val="227069AC"/>
    <w:lvl w:ilvl="0" w:tentative="0">
      <w:start w:val="1"/>
      <w:numFmt w:val="upperLetter"/>
      <w:pStyle w:val="89"/>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
    <w:nsid w:val="2F1034A3"/>
    <w:multiLevelType w:val="multilevel"/>
    <w:tmpl w:val="2F1034A3"/>
    <w:lvl w:ilvl="0" w:tentative="0">
      <w:start w:val="1"/>
      <w:numFmt w:val="lowerLetter"/>
      <w:pStyle w:val="91"/>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0">
    <w:nsid w:val="2F5B7434"/>
    <w:multiLevelType w:val="multilevel"/>
    <w:tmpl w:val="2F5B7434"/>
    <w:lvl w:ilvl="0" w:tentative="0">
      <w:start w:val="1"/>
      <w:numFmt w:val="upperLetter"/>
      <w:pStyle w:val="77"/>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1">
    <w:nsid w:val="30072A41"/>
    <w:multiLevelType w:val="multilevel"/>
    <w:tmpl w:val="30072A41"/>
    <w:lvl w:ilvl="0" w:tentative="0">
      <w:start w:val="1"/>
      <w:numFmt w:val="chineseCountingThousand"/>
      <w:pStyle w:val="99"/>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2">
    <w:nsid w:val="3C210087"/>
    <w:multiLevelType w:val="multilevel"/>
    <w:tmpl w:val="3C210087"/>
    <w:lvl w:ilvl="0" w:tentative="0">
      <w:start w:val="1"/>
      <w:numFmt w:val="upperRoman"/>
      <w:pStyle w:val="57"/>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3">
    <w:nsid w:val="3F277ACD"/>
    <w:multiLevelType w:val="multilevel"/>
    <w:tmpl w:val="3F277ACD"/>
    <w:lvl w:ilvl="0" w:tentative="0">
      <w:start w:val="1"/>
      <w:numFmt w:val="decimal"/>
      <w:pStyle w:val="97"/>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4">
    <w:nsid w:val="45BA3CB8"/>
    <w:multiLevelType w:val="multilevel"/>
    <w:tmpl w:val="45BA3CB8"/>
    <w:lvl w:ilvl="0" w:tentative="0">
      <w:start w:val="1"/>
      <w:numFmt w:val="lowerRoman"/>
      <w:pStyle w:val="95"/>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5">
    <w:nsid w:val="48441C83"/>
    <w:multiLevelType w:val="multilevel"/>
    <w:tmpl w:val="48441C83"/>
    <w:lvl w:ilvl="0" w:tentative="0">
      <w:start w:val="1"/>
      <w:numFmt w:val="upperRoman"/>
      <w:pStyle w:val="81"/>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6">
    <w:nsid w:val="48D258B5"/>
    <w:multiLevelType w:val="multilevel"/>
    <w:tmpl w:val="48D258B5"/>
    <w:lvl w:ilvl="0" w:tentative="0">
      <w:start w:val="1"/>
      <w:numFmt w:val="decimal"/>
      <w:pStyle w:val="61"/>
      <w:lvlText w:val="%1."/>
      <w:lvlJc w:val="left"/>
      <w:pPr>
        <w:ind w:left="704" w:hanging="420"/>
      </w:pPr>
      <w:rPr>
        <w:rFonts w:hint="eastAsia"/>
        <w:sz w:val="72"/>
        <w:szCs w:val="72"/>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7">
    <w:nsid w:val="4BCC1CF2"/>
    <w:multiLevelType w:val="multilevel"/>
    <w:tmpl w:val="4BCC1CF2"/>
    <w:lvl w:ilvl="0" w:tentative="0">
      <w:start w:val="1"/>
      <w:numFmt w:val="lowerRoman"/>
      <w:pStyle w:val="107"/>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8">
    <w:nsid w:val="4C022313"/>
    <w:multiLevelType w:val="multilevel"/>
    <w:tmpl w:val="4C022313"/>
    <w:lvl w:ilvl="0" w:tentative="0">
      <w:start w:val="1"/>
      <w:numFmt w:val="upperLetter"/>
      <w:pStyle w:val="101"/>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9">
    <w:nsid w:val="4E793448"/>
    <w:multiLevelType w:val="multilevel"/>
    <w:tmpl w:val="4E793448"/>
    <w:lvl w:ilvl="0" w:tentative="0">
      <w:start w:val="1"/>
      <w:numFmt w:val="lowerLetter"/>
      <w:pStyle w:val="103"/>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0">
    <w:nsid w:val="56361809"/>
    <w:multiLevelType w:val="multilevel"/>
    <w:tmpl w:val="56361809"/>
    <w:lvl w:ilvl="0" w:tentative="0">
      <w:start w:val="1"/>
      <w:numFmt w:val="upperLetter"/>
      <w:pStyle w:val="65"/>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1">
    <w:nsid w:val="57D67E27"/>
    <w:multiLevelType w:val="multilevel"/>
    <w:tmpl w:val="57D67E27"/>
    <w:lvl w:ilvl="0" w:tentative="0">
      <w:start w:val="1"/>
      <w:numFmt w:val="decimal"/>
      <w:pStyle w:val="50"/>
      <w:lvlText w:val="%1."/>
      <w:lvlJc w:val="left"/>
      <w:pPr>
        <w:ind w:left="704" w:hanging="420"/>
      </w:pPr>
      <w:rPr>
        <w:rFonts w:hint="eastAsia"/>
        <w:sz w:val="96"/>
        <w:szCs w:val="9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2">
    <w:nsid w:val="5A181799"/>
    <w:multiLevelType w:val="multilevel"/>
    <w:tmpl w:val="5A181799"/>
    <w:lvl w:ilvl="0" w:tentative="0">
      <w:start w:val="1"/>
      <w:numFmt w:val="lowerLetter"/>
      <w:pStyle w:val="55"/>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3">
    <w:nsid w:val="5FA0565C"/>
    <w:multiLevelType w:val="multilevel"/>
    <w:tmpl w:val="5FA0565C"/>
    <w:lvl w:ilvl="0" w:tentative="0">
      <w:start w:val="1"/>
      <w:numFmt w:val="lowerRoman"/>
      <w:pStyle w:val="59"/>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4">
    <w:nsid w:val="602D6C19"/>
    <w:multiLevelType w:val="multilevel"/>
    <w:tmpl w:val="602D6C19"/>
    <w:lvl w:ilvl="0" w:tentative="0">
      <w:start w:val="1"/>
      <w:numFmt w:val="upperLetter"/>
      <w:pStyle w:val="53"/>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5">
    <w:nsid w:val="638B253F"/>
    <w:multiLevelType w:val="multilevel"/>
    <w:tmpl w:val="638B253F"/>
    <w:lvl w:ilvl="0" w:tentative="0">
      <w:start w:val="1"/>
      <w:numFmt w:val="upperRoman"/>
      <w:pStyle w:val="69"/>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6">
    <w:nsid w:val="64F12C63"/>
    <w:multiLevelType w:val="multilevel"/>
    <w:tmpl w:val="64F12C63"/>
    <w:lvl w:ilvl="0" w:tentative="0">
      <w:start w:val="1"/>
      <w:numFmt w:val="chineseCountingThousand"/>
      <w:pStyle w:val="87"/>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7">
    <w:nsid w:val="67D9330E"/>
    <w:multiLevelType w:val="multilevel"/>
    <w:tmpl w:val="67D9330E"/>
    <w:lvl w:ilvl="0" w:tentative="0">
      <w:start w:val="1"/>
      <w:numFmt w:val="decimal"/>
      <w:pStyle w:val="73"/>
      <w:lvlText w:val="%1."/>
      <w:lvlJc w:val="left"/>
      <w:pPr>
        <w:ind w:left="704" w:hanging="420"/>
      </w:pPr>
      <w:rPr>
        <w:rFonts w:hint="eastAsia"/>
        <w:sz w:val="56"/>
        <w:szCs w:val="5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8">
    <w:nsid w:val="6AF34339"/>
    <w:multiLevelType w:val="multilevel"/>
    <w:tmpl w:val="6AF34339"/>
    <w:lvl w:ilvl="0" w:tentative="0">
      <w:start w:val="1"/>
      <w:numFmt w:val="upperRoman"/>
      <w:pStyle w:val="93"/>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9">
    <w:nsid w:val="7C73237E"/>
    <w:multiLevelType w:val="multilevel"/>
    <w:tmpl w:val="7C73237E"/>
    <w:lvl w:ilvl="0" w:tentative="0">
      <w:start w:val="1"/>
      <w:numFmt w:val="chineseCountingThousand"/>
      <w:pStyle w:val="63"/>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21"/>
  </w:num>
  <w:num w:numId="2">
    <w:abstractNumId w:val="4"/>
  </w:num>
  <w:num w:numId="3">
    <w:abstractNumId w:val="24"/>
  </w:num>
  <w:num w:numId="4">
    <w:abstractNumId w:val="22"/>
  </w:num>
  <w:num w:numId="5">
    <w:abstractNumId w:val="12"/>
  </w:num>
  <w:num w:numId="6">
    <w:abstractNumId w:val="23"/>
  </w:num>
  <w:num w:numId="7">
    <w:abstractNumId w:val="16"/>
  </w:num>
  <w:num w:numId="8">
    <w:abstractNumId w:val="29"/>
  </w:num>
  <w:num w:numId="9">
    <w:abstractNumId w:val="20"/>
  </w:num>
  <w:num w:numId="10">
    <w:abstractNumId w:val="1"/>
  </w:num>
  <w:num w:numId="11">
    <w:abstractNumId w:val="25"/>
  </w:num>
  <w:num w:numId="12">
    <w:abstractNumId w:val="3"/>
  </w:num>
  <w:num w:numId="13">
    <w:abstractNumId w:val="27"/>
  </w:num>
  <w:num w:numId="14">
    <w:abstractNumId w:val="7"/>
  </w:num>
  <w:num w:numId="15">
    <w:abstractNumId w:val="10"/>
  </w:num>
  <w:num w:numId="16">
    <w:abstractNumId w:val="0"/>
  </w:num>
  <w:num w:numId="17">
    <w:abstractNumId w:val="15"/>
  </w:num>
  <w:num w:numId="18">
    <w:abstractNumId w:val="6"/>
  </w:num>
  <w:num w:numId="19">
    <w:abstractNumId w:val="2"/>
  </w:num>
  <w:num w:numId="20">
    <w:abstractNumId w:val="26"/>
  </w:num>
  <w:num w:numId="21">
    <w:abstractNumId w:val="8"/>
  </w:num>
  <w:num w:numId="22">
    <w:abstractNumId w:val="9"/>
  </w:num>
  <w:num w:numId="23">
    <w:abstractNumId w:val="28"/>
  </w:num>
  <w:num w:numId="24">
    <w:abstractNumId w:val="14"/>
  </w:num>
  <w:num w:numId="25">
    <w:abstractNumId w:val="13"/>
  </w:num>
  <w:num w:numId="26">
    <w:abstractNumId w:val="11"/>
  </w:num>
  <w:num w:numId="27">
    <w:abstractNumId w:val="18"/>
  </w:num>
  <w:num w:numId="28">
    <w:abstractNumId w:val="19"/>
  </w:num>
  <w:num w:numId="29">
    <w:abstractNumId w:val="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C9"/>
    <w:rsid w:val="00083ED5"/>
    <w:rsid w:val="000B66C9"/>
    <w:rsid w:val="000D4679"/>
    <w:rsid w:val="001A4448"/>
    <w:rsid w:val="00200123"/>
    <w:rsid w:val="00223183"/>
    <w:rsid w:val="00297609"/>
    <w:rsid w:val="002B28C3"/>
    <w:rsid w:val="002E5786"/>
    <w:rsid w:val="002F53B7"/>
    <w:rsid w:val="003223BC"/>
    <w:rsid w:val="0035269A"/>
    <w:rsid w:val="00460E49"/>
    <w:rsid w:val="00475A33"/>
    <w:rsid w:val="00557292"/>
    <w:rsid w:val="005616C0"/>
    <w:rsid w:val="0056492E"/>
    <w:rsid w:val="005815B7"/>
    <w:rsid w:val="005A20F3"/>
    <w:rsid w:val="00622DAD"/>
    <w:rsid w:val="00653BBA"/>
    <w:rsid w:val="00661A59"/>
    <w:rsid w:val="00687051"/>
    <w:rsid w:val="00692E00"/>
    <w:rsid w:val="006A2E4A"/>
    <w:rsid w:val="006D2DBB"/>
    <w:rsid w:val="00725672"/>
    <w:rsid w:val="0073324F"/>
    <w:rsid w:val="007E25EB"/>
    <w:rsid w:val="00827CEF"/>
    <w:rsid w:val="009B5F6B"/>
    <w:rsid w:val="009F565F"/>
    <w:rsid w:val="00A95F3A"/>
    <w:rsid w:val="00B23096"/>
    <w:rsid w:val="00B4674D"/>
    <w:rsid w:val="00C26AF2"/>
    <w:rsid w:val="00C3102E"/>
    <w:rsid w:val="00C63722"/>
    <w:rsid w:val="00CA7C1E"/>
    <w:rsid w:val="00D12CE0"/>
    <w:rsid w:val="00D31273"/>
    <w:rsid w:val="00D822A3"/>
    <w:rsid w:val="00DD78FD"/>
    <w:rsid w:val="00DE0448"/>
    <w:rsid w:val="00E148E6"/>
    <w:rsid w:val="00E648AD"/>
    <w:rsid w:val="00E70479"/>
    <w:rsid w:val="00E96BF6"/>
    <w:rsid w:val="00EB7098"/>
    <w:rsid w:val="00EE55B2"/>
    <w:rsid w:val="00F849A6"/>
    <w:rsid w:val="5FDFDB52"/>
    <w:rsid w:val="5FFCA18B"/>
    <w:rsid w:val="74FFB185"/>
    <w:rsid w:val="79F7C1A5"/>
    <w:rsid w:val="79FB97AA"/>
    <w:rsid w:val="7DFFC789"/>
    <w:rsid w:val="7FB72CB1"/>
    <w:rsid w:val="7FD655C6"/>
    <w:rsid w:val="8FFA9B0A"/>
    <w:rsid w:val="A3F3AB74"/>
    <w:rsid w:val="AEFD1CEF"/>
    <w:rsid w:val="BF6E625F"/>
    <w:rsid w:val="FBDC2849"/>
    <w:rsid w:val="FEBDBCC5"/>
    <w:rsid w:val="FFEEB636"/>
    <w:rsid w:val="FFFE4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41" w:hanging="357"/>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5" w:lineRule="auto"/>
      <w:ind w:left="284" w:firstLine="0"/>
      <w:outlineLvl w:val="2"/>
    </w:pPr>
    <w:rPr>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0"/>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Balloon Text"/>
    <w:basedOn w:val="1"/>
    <w:link w:val="110"/>
    <w:semiHidden/>
    <w:unhideWhenUsed/>
    <w:qFormat/>
    <w:uiPriority w:val="99"/>
    <w:rPr>
      <w:sz w:val="18"/>
      <w:szCs w:val="18"/>
    </w:rPr>
  </w:style>
  <w:style w:type="paragraph" w:styleId="13">
    <w:name w:val="footer"/>
    <w:basedOn w:val="1"/>
    <w:link w:val="49"/>
    <w:unhideWhenUsed/>
    <w:qFormat/>
    <w:uiPriority w:val="0"/>
    <w:pPr>
      <w:tabs>
        <w:tab w:val="center" w:pos="4153"/>
        <w:tab w:val="right" w:pos="8306"/>
      </w:tabs>
      <w:snapToGrid w:val="0"/>
      <w:jc w:val="left"/>
    </w:pPr>
    <w:rPr>
      <w:sz w:val="18"/>
      <w:szCs w:val="18"/>
    </w:rPr>
  </w:style>
  <w:style w:type="paragraph" w:styleId="14">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6">
    <w:name w:val="Title"/>
    <w:basedOn w:val="1"/>
    <w:next w:val="1"/>
    <w:link w:val="31"/>
    <w:qFormat/>
    <w:uiPriority w:val="10"/>
    <w:pPr>
      <w:spacing w:before="240" w:after="60"/>
      <w:jc w:val="center"/>
      <w:outlineLvl w:val="0"/>
    </w:pPr>
    <w:rPr>
      <w:rFonts w:eastAsia="宋体" w:asciiTheme="majorHAnsi" w:hAnsiTheme="majorHAnsi" w:cstheme="majorBidi"/>
      <w:b/>
      <w:bCs/>
      <w:sz w:val="32"/>
      <w:szCs w:val="32"/>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Strong"/>
    <w:basedOn w:val="19"/>
    <w:qFormat/>
    <w:uiPriority w:val="22"/>
    <w:rPr>
      <w:b/>
      <w:bCs/>
    </w:rPr>
  </w:style>
  <w:style w:type="character" w:styleId="21">
    <w:name w:val="Emphasis"/>
    <w:basedOn w:val="19"/>
    <w:qFormat/>
    <w:uiPriority w:val="20"/>
    <w:rPr>
      <w:i/>
      <w:iCs/>
    </w:rPr>
  </w:style>
  <w:style w:type="character" w:customStyle="1" w:styleId="22">
    <w:name w:val="标题 1 字符"/>
    <w:basedOn w:val="19"/>
    <w:link w:val="2"/>
    <w:qFormat/>
    <w:uiPriority w:val="9"/>
    <w:rPr>
      <w:b/>
      <w:bCs/>
      <w:kern w:val="44"/>
      <w:sz w:val="44"/>
      <w:szCs w:val="44"/>
    </w:rPr>
  </w:style>
  <w:style w:type="character" w:customStyle="1" w:styleId="23">
    <w:name w:val="标题 2 字符"/>
    <w:basedOn w:val="19"/>
    <w:link w:val="3"/>
    <w:qFormat/>
    <w:uiPriority w:val="9"/>
    <w:rPr>
      <w:rFonts w:asciiTheme="majorHAnsi" w:hAnsiTheme="majorHAnsi" w:eastAsiaTheme="majorEastAsia" w:cstheme="majorBidi"/>
      <w:b/>
      <w:bCs/>
      <w:sz w:val="32"/>
      <w:szCs w:val="32"/>
    </w:rPr>
  </w:style>
  <w:style w:type="character" w:customStyle="1" w:styleId="24">
    <w:name w:val="标题 3 字符"/>
    <w:basedOn w:val="19"/>
    <w:link w:val="4"/>
    <w:qFormat/>
    <w:uiPriority w:val="9"/>
    <w:rPr>
      <w:b/>
      <w:bCs/>
      <w:sz w:val="32"/>
      <w:szCs w:val="32"/>
    </w:rPr>
  </w:style>
  <w:style w:type="character" w:customStyle="1" w:styleId="25">
    <w:name w:val="标题 4 字符"/>
    <w:basedOn w:val="19"/>
    <w:link w:val="5"/>
    <w:semiHidden/>
    <w:qFormat/>
    <w:uiPriority w:val="9"/>
    <w:rPr>
      <w:rFonts w:asciiTheme="majorHAnsi" w:hAnsiTheme="majorHAnsi" w:eastAsiaTheme="majorEastAsia" w:cstheme="majorBidi"/>
      <w:b/>
      <w:bCs/>
      <w:sz w:val="28"/>
      <w:szCs w:val="28"/>
    </w:rPr>
  </w:style>
  <w:style w:type="character" w:customStyle="1" w:styleId="26">
    <w:name w:val="标题 5 字符"/>
    <w:basedOn w:val="19"/>
    <w:link w:val="6"/>
    <w:semiHidden/>
    <w:qFormat/>
    <w:uiPriority w:val="9"/>
    <w:rPr>
      <w:b/>
      <w:bCs/>
      <w:sz w:val="28"/>
      <w:szCs w:val="28"/>
    </w:rPr>
  </w:style>
  <w:style w:type="character" w:customStyle="1" w:styleId="27">
    <w:name w:val="标题 6 字符"/>
    <w:basedOn w:val="19"/>
    <w:link w:val="7"/>
    <w:semiHidden/>
    <w:qFormat/>
    <w:uiPriority w:val="9"/>
    <w:rPr>
      <w:rFonts w:asciiTheme="majorHAnsi" w:hAnsiTheme="majorHAnsi" w:eastAsiaTheme="majorEastAsia" w:cstheme="majorBidi"/>
      <w:b/>
      <w:bCs/>
      <w:sz w:val="24"/>
      <w:szCs w:val="24"/>
    </w:rPr>
  </w:style>
  <w:style w:type="character" w:customStyle="1" w:styleId="28">
    <w:name w:val="标题 7 字符"/>
    <w:basedOn w:val="19"/>
    <w:link w:val="8"/>
    <w:semiHidden/>
    <w:qFormat/>
    <w:uiPriority w:val="9"/>
    <w:rPr>
      <w:b/>
      <w:bCs/>
      <w:sz w:val="24"/>
      <w:szCs w:val="24"/>
    </w:rPr>
  </w:style>
  <w:style w:type="character" w:customStyle="1" w:styleId="29">
    <w:name w:val="标题 8 字符"/>
    <w:basedOn w:val="19"/>
    <w:link w:val="9"/>
    <w:semiHidden/>
    <w:qFormat/>
    <w:uiPriority w:val="9"/>
    <w:rPr>
      <w:rFonts w:asciiTheme="majorHAnsi" w:hAnsiTheme="majorHAnsi" w:eastAsiaTheme="majorEastAsia" w:cstheme="majorBidi"/>
      <w:sz w:val="24"/>
      <w:szCs w:val="24"/>
    </w:rPr>
  </w:style>
  <w:style w:type="character" w:customStyle="1" w:styleId="30">
    <w:name w:val="标题 9 字符"/>
    <w:basedOn w:val="19"/>
    <w:link w:val="10"/>
    <w:semiHidden/>
    <w:qFormat/>
    <w:uiPriority w:val="9"/>
    <w:rPr>
      <w:rFonts w:asciiTheme="majorHAnsi" w:hAnsiTheme="majorHAnsi" w:eastAsiaTheme="majorEastAsia" w:cstheme="majorBidi"/>
      <w:szCs w:val="21"/>
    </w:rPr>
  </w:style>
  <w:style w:type="character" w:customStyle="1" w:styleId="31">
    <w:name w:val="标题 字符"/>
    <w:basedOn w:val="19"/>
    <w:link w:val="16"/>
    <w:qFormat/>
    <w:uiPriority w:val="10"/>
    <w:rPr>
      <w:rFonts w:eastAsia="宋体" w:asciiTheme="majorHAnsi" w:hAnsiTheme="majorHAnsi" w:cstheme="majorBidi"/>
      <w:b/>
      <w:bCs/>
      <w:sz w:val="32"/>
      <w:szCs w:val="32"/>
    </w:rPr>
  </w:style>
  <w:style w:type="character" w:customStyle="1" w:styleId="32">
    <w:name w:val="副标题 字符"/>
    <w:basedOn w:val="19"/>
    <w:link w:val="15"/>
    <w:qFormat/>
    <w:uiPriority w:val="11"/>
    <w:rPr>
      <w:rFonts w:eastAsia="宋体" w:asciiTheme="majorHAnsi" w:hAnsiTheme="majorHAnsi" w:cstheme="majorBidi"/>
      <w:b/>
      <w:bCs/>
      <w:kern w:val="28"/>
      <w:sz w:val="32"/>
      <w:szCs w:val="32"/>
    </w:rPr>
  </w:style>
  <w:style w:type="paragraph" w:styleId="33">
    <w:name w:val="No Spacing"/>
    <w:link w:val="34"/>
    <w:qFormat/>
    <w:uiPriority w:val="1"/>
    <w:pPr>
      <w:widowControl w:val="0"/>
      <w:ind w:left="641" w:hanging="357"/>
      <w:jc w:val="both"/>
    </w:pPr>
    <w:rPr>
      <w:rFonts w:asciiTheme="minorHAnsi" w:hAnsiTheme="minorHAnsi" w:eastAsiaTheme="minorEastAsia" w:cstheme="minorBidi"/>
      <w:kern w:val="2"/>
      <w:sz w:val="21"/>
      <w:szCs w:val="22"/>
      <w:lang w:val="en-US" w:eastAsia="zh-CN" w:bidi="ar-SA"/>
    </w:rPr>
  </w:style>
  <w:style w:type="character" w:customStyle="1" w:styleId="34">
    <w:name w:val="无间隔 字符"/>
    <w:basedOn w:val="19"/>
    <w:link w:val="33"/>
    <w:qFormat/>
    <w:uiPriority w:val="1"/>
  </w:style>
  <w:style w:type="paragraph" w:styleId="35">
    <w:name w:val="List Paragraph"/>
    <w:basedOn w:val="1"/>
    <w:qFormat/>
    <w:uiPriority w:val="34"/>
    <w:pPr>
      <w:ind w:firstLine="420" w:firstLineChars="200"/>
    </w:pPr>
  </w:style>
  <w:style w:type="paragraph" w:styleId="36">
    <w:name w:val="Quote"/>
    <w:basedOn w:val="1"/>
    <w:next w:val="1"/>
    <w:link w:val="37"/>
    <w:qFormat/>
    <w:uiPriority w:val="29"/>
    <w:rPr>
      <w:i/>
      <w:iCs/>
      <w:color w:val="000000" w:themeColor="text1"/>
      <w14:textFill>
        <w14:solidFill>
          <w14:schemeClr w14:val="tx1"/>
        </w14:solidFill>
      </w14:textFill>
    </w:rPr>
  </w:style>
  <w:style w:type="character" w:customStyle="1" w:styleId="37">
    <w:name w:val="引用 字符"/>
    <w:basedOn w:val="19"/>
    <w:link w:val="36"/>
    <w:qFormat/>
    <w:uiPriority w:val="29"/>
    <w:rPr>
      <w:i/>
      <w:iCs/>
      <w:color w:val="000000" w:themeColor="text1"/>
      <w14:textFill>
        <w14:solidFill>
          <w14:schemeClr w14:val="tx1"/>
        </w14:solidFill>
      </w14:textFill>
    </w:rPr>
  </w:style>
  <w:style w:type="paragraph" w:styleId="38">
    <w:name w:val="Intense Quote"/>
    <w:basedOn w:val="1"/>
    <w:next w:val="1"/>
    <w:link w:val="39"/>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39">
    <w:name w:val="明显引用 字符"/>
    <w:basedOn w:val="19"/>
    <w:link w:val="38"/>
    <w:qFormat/>
    <w:uiPriority w:val="30"/>
    <w:rPr>
      <w:b/>
      <w:bCs/>
      <w:i/>
      <w:iCs/>
      <w:color w:val="4F81BD" w:themeColor="accent1"/>
      <w14:textFill>
        <w14:solidFill>
          <w14:schemeClr w14:val="accent1"/>
        </w14:solidFill>
      </w14:textFill>
    </w:rPr>
  </w:style>
  <w:style w:type="character" w:customStyle="1" w:styleId="40">
    <w:name w:val="Subtle Emphasis"/>
    <w:basedOn w:val="19"/>
    <w:qFormat/>
    <w:uiPriority w:val="19"/>
    <w:rPr>
      <w:i/>
      <w:iCs/>
      <w:color w:val="808080" w:themeColor="text1" w:themeTint="80"/>
      <w14:textFill>
        <w14:solidFill>
          <w14:schemeClr w14:val="tx1">
            <w14:lumMod w14:val="50000"/>
            <w14:lumOff w14:val="50000"/>
          </w14:schemeClr>
        </w14:solidFill>
      </w14:textFill>
    </w:rPr>
  </w:style>
  <w:style w:type="character" w:customStyle="1" w:styleId="41">
    <w:name w:val="Intense Emphasis"/>
    <w:basedOn w:val="19"/>
    <w:qFormat/>
    <w:uiPriority w:val="21"/>
    <w:rPr>
      <w:b/>
      <w:bCs/>
      <w:i/>
      <w:iCs/>
      <w:color w:val="4F81BD" w:themeColor="accent1"/>
      <w14:textFill>
        <w14:solidFill>
          <w14:schemeClr w14:val="accent1"/>
        </w14:solidFill>
      </w14:textFill>
    </w:rPr>
  </w:style>
  <w:style w:type="character" w:customStyle="1" w:styleId="42">
    <w:name w:val="Subtle Reference"/>
    <w:basedOn w:val="19"/>
    <w:qFormat/>
    <w:uiPriority w:val="31"/>
    <w:rPr>
      <w:smallCaps/>
      <w:color w:val="C0504D" w:themeColor="accent2"/>
      <w:u w:val="single"/>
      <w14:textFill>
        <w14:solidFill>
          <w14:schemeClr w14:val="accent2"/>
        </w14:solidFill>
      </w14:textFill>
    </w:rPr>
  </w:style>
  <w:style w:type="character" w:customStyle="1" w:styleId="43">
    <w:name w:val="Intense Reference"/>
    <w:basedOn w:val="19"/>
    <w:qFormat/>
    <w:uiPriority w:val="32"/>
    <w:rPr>
      <w:b/>
      <w:bCs/>
      <w:smallCaps/>
      <w:color w:val="C0504D" w:themeColor="accent2"/>
      <w:spacing w:val="5"/>
      <w:u w:val="single"/>
      <w14:textFill>
        <w14:solidFill>
          <w14:schemeClr w14:val="accent2"/>
        </w14:solidFill>
      </w14:textFill>
    </w:rPr>
  </w:style>
  <w:style w:type="character" w:customStyle="1" w:styleId="44">
    <w:name w:val="Book Title"/>
    <w:basedOn w:val="19"/>
    <w:qFormat/>
    <w:uiPriority w:val="33"/>
    <w:rPr>
      <w:b/>
      <w:bCs/>
      <w:smallCaps/>
      <w:spacing w:val="5"/>
    </w:rPr>
  </w:style>
  <w:style w:type="paragraph" w:customStyle="1" w:styleId="45">
    <w:name w:val="TOC Heading"/>
    <w:basedOn w:val="2"/>
    <w:next w:val="1"/>
    <w:semiHidden/>
    <w:unhideWhenUsed/>
    <w:qFormat/>
    <w:uiPriority w:val="39"/>
    <w:pPr>
      <w:outlineLvl w:val="9"/>
    </w:pPr>
  </w:style>
  <w:style w:type="paragraph" w:customStyle="1" w:styleId="46">
    <w:name w:val="样式1"/>
    <w:basedOn w:val="1"/>
    <w:link w:val="47"/>
    <w:qFormat/>
    <w:uiPriority w:val="0"/>
  </w:style>
  <w:style w:type="character" w:customStyle="1" w:styleId="47">
    <w:name w:val="样式1 Char"/>
    <w:basedOn w:val="19"/>
    <w:link w:val="46"/>
    <w:qFormat/>
    <w:uiPriority w:val="0"/>
  </w:style>
  <w:style w:type="character" w:customStyle="1" w:styleId="48">
    <w:name w:val="页眉 字符"/>
    <w:basedOn w:val="19"/>
    <w:link w:val="14"/>
    <w:qFormat/>
    <w:uiPriority w:val="99"/>
    <w:rPr>
      <w:sz w:val="18"/>
      <w:szCs w:val="18"/>
    </w:rPr>
  </w:style>
  <w:style w:type="character" w:customStyle="1" w:styleId="49">
    <w:name w:val="页脚 字符"/>
    <w:basedOn w:val="19"/>
    <w:link w:val="13"/>
    <w:qFormat/>
    <w:uiPriority w:val="99"/>
    <w:rPr>
      <w:sz w:val="18"/>
      <w:szCs w:val="18"/>
    </w:rPr>
  </w:style>
  <w:style w:type="paragraph" w:customStyle="1" w:styleId="50">
    <w:name w:val="样式2"/>
    <w:basedOn w:val="2"/>
    <w:link w:val="52"/>
    <w:qFormat/>
    <w:uiPriority w:val="0"/>
    <w:pPr>
      <w:numPr>
        <w:ilvl w:val="0"/>
        <w:numId w:val="1"/>
      </w:numPr>
    </w:pPr>
  </w:style>
  <w:style w:type="paragraph" w:customStyle="1" w:styleId="51">
    <w:name w:val="样式3"/>
    <w:basedOn w:val="2"/>
    <w:link w:val="54"/>
    <w:qFormat/>
    <w:uiPriority w:val="0"/>
    <w:pPr>
      <w:numPr>
        <w:ilvl w:val="0"/>
        <w:numId w:val="2"/>
      </w:numPr>
    </w:pPr>
  </w:style>
  <w:style w:type="character" w:customStyle="1" w:styleId="52">
    <w:name w:val="样式2 Char"/>
    <w:basedOn w:val="22"/>
    <w:link w:val="50"/>
    <w:qFormat/>
    <w:uiPriority w:val="0"/>
    <w:rPr>
      <w:kern w:val="44"/>
      <w:sz w:val="44"/>
      <w:szCs w:val="44"/>
    </w:rPr>
  </w:style>
  <w:style w:type="paragraph" w:customStyle="1" w:styleId="53">
    <w:name w:val="样式4"/>
    <w:basedOn w:val="2"/>
    <w:link w:val="56"/>
    <w:qFormat/>
    <w:uiPriority w:val="0"/>
    <w:pPr>
      <w:numPr>
        <w:ilvl w:val="0"/>
        <w:numId w:val="3"/>
      </w:numPr>
    </w:pPr>
  </w:style>
  <w:style w:type="character" w:customStyle="1" w:styleId="54">
    <w:name w:val="样式3 Char"/>
    <w:basedOn w:val="22"/>
    <w:link w:val="51"/>
    <w:qFormat/>
    <w:uiPriority w:val="0"/>
    <w:rPr>
      <w:kern w:val="44"/>
      <w:sz w:val="44"/>
      <w:szCs w:val="44"/>
    </w:rPr>
  </w:style>
  <w:style w:type="paragraph" w:customStyle="1" w:styleId="55">
    <w:name w:val="样式5"/>
    <w:basedOn w:val="2"/>
    <w:link w:val="58"/>
    <w:qFormat/>
    <w:uiPriority w:val="0"/>
    <w:pPr>
      <w:numPr>
        <w:ilvl w:val="0"/>
        <w:numId w:val="4"/>
      </w:numPr>
    </w:pPr>
  </w:style>
  <w:style w:type="character" w:customStyle="1" w:styleId="56">
    <w:name w:val="样式4 Char"/>
    <w:basedOn w:val="22"/>
    <w:link w:val="53"/>
    <w:qFormat/>
    <w:uiPriority w:val="0"/>
    <w:rPr>
      <w:kern w:val="44"/>
      <w:sz w:val="44"/>
      <w:szCs w:val="44"/>
    </w:rPr>
  </w:style>
  <w:style w:type="paragraph" w:customStyle="1" w:styleId="57">
    <w:name w:val="样式6"/>
    <w:basedOn w:val="2"/>
    <w:link w:val="60"/>
    <w:qFormat/>
    <w:uiPriority w:val="0"/>
    <w:pPr>
      <w:numPr>
        <w:ilvl w:val="0"/>
        <w:numId w:val="5"/>
      </w:numPr>
    </w:pPr>
  </w:style>
  <w:style w:type="character" w:customStyle="1" w:styleId="58">
    <w:name w:val="样式5 Char"/>
    <w:basedOn w:val="22"/>
    <w:link w:val="55"/>
    <w:qFormat/>
    <w:uiPriority w:val="0"/>
    <w:rPr>
      <w:kern w:val="44"/>
      <w:sz w:val="44"/>
      <w:szCs w:val="44"/>
    </w:rPr>
  </w:style>
  <w:style w:type="paragraph" w:customStyle="1" w:styleId="59">
    <w:name w:val="样式7"/>
    <w:basedOn w:val="2"/>
    <w:link w:val="62"/>
    <w:qFormat/>
    <w:uiPriority w:val="0"/>
    <w:pPr>
      <w:numPr>
        <w:ilvl w:val="0"/>
        <w:numId w:val="6"/>
      </w:numPr>
    </w:pPr>
  </w:style>
  <w:style w:type="character" w:customStyle="1" w:styleId="60">
    <w:name w:val="样式6 Char"/>
    <w:basedOn w:val="22"/>
    <w:link w:val="57"/>
    <w:qFormat/>
    <w:uiPriority w:val="0"/>
    <w:rPr>
      <w:kern w:val="44"/>
      <w:sz w:val="44"/>
      <w:szCs w:val="44"/>
    </w:rPr>
  </w:style>
  <w:style w:type="paragraph" w:customStyle="1" w:styleId="61">
    <w:name w:val="样式8"/>
    <w:basedOn w:val="3"/>
    <w:link w:val="64"/>
    <w:qFormat/>
    <w:uiPriority w:val="0"/>
    <w:pPr>
      <w:numPr>
        <w:ilvl w:val="0"/>
        <w:numId w:val="7"/>
      </w:numPr>
    </w:pPr>
  </w:style>
  <w:style w:type="character" w:customStyle="1" w:styleId="62">
    <w:name w:val="样式7 Char"/>
    <w:basedOn w:val="22"/>
    <w:link w:val="59"/>
    <w:qFormat/>
    <w:uiPriority w:val="0"/>
    <w:rPr>
      <w:kern w:val="44"/>
      <w:sz w:val="44"/>
      <w:szCs w:val="44"/>
    </w:rPr>
  </w:style>
  <w:style w:type="paragraph" w:customStyle="1" w:styleId="63">
    <w:name w:val="样式9"/>
    <w:basedOn w:val="3"/>
    <w:link w:val="66"/>
    <w:qFormat/>
    <w:uiPriority w:val="0"/>
    <w:pPr>
      <w:numPr>
        <w:ilvl w:val="0"/>
        <w:numId w:val="8"/>
      </w:numPr>
    </w:pPr>
  </w:style>
  <w:style w:type="character" w:customStyle="1" w:styleId="64">
    <w:name w:val="样式8 Char"/>
    <w:basedOn w:val="23"/>
    <w:link w:val="61"/>
    <w:qFormat/>
    <w:uiPriority w:val="0"/>
    <w:rPr>
      <w:rFonts w:asciiTheme="majorHAnsi" w:hAnsiTheme="majorHAnsi" w:eastAsiaTheme="majorEastAsia" w:cstheme="majorBidi"/>
      <w:sz w:val="32"/>
      <w:szCs w:val="32"/>
    </w:rPr>
  </w:style>
  <w:style w:type="paragraph" w:customStyle="1" w:styleId="65">
    <w:name w:val="样式10"/>
    <w:basedOn w:val="3"/>
    <w:link w:val="68"/>
    <w:qFormat/>
    <w:uiPriority w:val="0"/>
    <w:pPr>
      <w:numPr>
        <w:ilvl w:val="0"/>
        <w:numId w:val="9"/>
      </w:numPr>
    </w:pPr>
  </w:style>
  <w:style w:type="character" w:customStyle="1" w:styleId="66">
    <w:name w:val="样式9 Char"/>
    <w:basedOn w:val="23"/>
    <w:link w:val="63"/>
    <w:qFormat/>
    <w:uiPriority w:val="0"/>
    <w:rPr>
      <w:rFonts w:asciiTheme="majorHAnsi" w:hAnsiTheme="majorHAnsi" w:eastAsiaTheme="majorEastAsia" w:cstheme="majorBidi"/>
      <w:sz w:val="32"/>
      <w:szCs w:val="32"/>
    </w:rPr>
  </w:style>
  <w:style w:type="paragraph" w:customStyle="1" w:styleId="67">
    <w:name w:val="样式11"/>
    <w:basedOn w:val="3"/>
    <w:link w:val="70"/>
    <w:qFormat/>
    <w:uiPriority w:val="0"/>
    <w:pPr>
      <w:numPr>
        <w:ilvl w:val="0"/>
        <w:numId w:val="10"/>
      </w:numPr>
    </w:pPr>
  </w:style>
  <w:style w:type="character" w:customStyle="1" w:styleId="68">
    <w:name w:val="样式10 Char"/>
    <w:basedOn w:val="23"/>
    <w:link w:val="65"/>
    <w:qFormat/>
    <w:uiPriority w:val="0"/>
    <w:rPr>
      <w:rFonts w:asciiTheme="majorHAnsi" w:hAnsiTheme="majorHAnsi" w:eastAsiaTheme="majorEastAsia" w:cstheme="majorBidi"/>
      <w:sz w:val="32"/>
      <w:szCs w:val="32"/>
    </w:rPr>
  </w:style>
  <w:style w:type="paragraph" w:customStyle="1" w:styleId="69">
    <w:name w:val="样式12"/>
    <w:basedOn w:val="3"/>
    <w:link w:val="72"/>
    <w:qFormat/>
    <w:uiPriority w:val="0"/>
    <w:pPr>
      <w:numPr>
        <w:ilvl w:val="0"/>
        <w:numId w:val="11"/>
      </w:numPr>
    </w:pPr>
  </w:style>
  <w:style w:type="character" w:customStyle="1" w:styleId="70">
    <w:name w:val="样式11 Char"/>
    <w:basedOn w:val="23"/>
    <w:link w:val="67"/>
    <w:qFormat/>
    <w:uiPriority w:val="0"/>
    <w:rPr>
      <w:rFonts w:asciiTheme="majorHAnsi" w:hAnsiTheme="majorHAnsi" w:eastAsiaTheme="majorEastAsia" w:cstheme="majorBidi"/>
      <w:sz w:val="32"/>
      <w:szCs w:val="32"/>
    </w:rPr>
  </w:style>
  <w:style w:type="paragraph" w:customStyle="1" w:styleId="71">
    <w:name w:val="样式13"/>
    <w:basedOn w:val="3"/>
    <w:link w:val="74"/>
    <w:qFormat/>
    <w:uiPriority w:val="0"/>
    <w:pPr>
      <w:numPr>
        <w:ilvl w:val="0"/>
        <w:numId w:val="12"/>
      </w:numPr>
    </w:pPr>
  </w:style>
  <w:style w:type="character" w:customStyle="1" w:styleId="72">
    <w:name w:val="样式12 Char"/>
    <w:basedOn w:val="23"/>
    <w:link w:val="69"/>
    <w:qFormat/>
    <w:uiPriority w:val="0"/>
    <w:rPr>
      <w:rFonts w:asciiTheme="majorHAnsi" w:hAnsiTheme="majorHAnsi" w:eastAsiaTheme="majorEastAsia" w:cstheme="majorBidi"/>
      <w:sz w:val="32"/>
      <w:szCs w:val="32"/>
    </w:rPr>
  </w:style>
  <w:style w:type="paragraph" w:customStyle="1" w:styleId="73">
    <w:name w:val="样式14"/>
    <w:basedOn w:val="4"/>
    <w:link w:val="76"/>
    <w:qFormat/>
    <w:uiPriority w:val="0"/>
    <w:pPr>
      <w:numPr>
        <w:ilvl w:val="0"/>
        <w:numId w:val="13"/>
      </w:numPr>
    </w:pPr>
  </w:style>
  <w:style w:type="character" w:customStyle="1" w:styleId="74">
    <w:name w:val="样式13 Char"/>
    <w:basedOn w:val="23"/>
    <w:link w:val="71"/>
    <w:qFormat/>
    <w:uiPriority w:val="0"/>
    <w:rPr>
      <w:rFonts w:asciiTheme="majorHAnsi" w:hAnsiTheme="majorHAnsi" w:eastAsiaTheme="majorEastAsia" w:cstheme="majorBidi"/>
      <w:sz w:val="32"/>
      <w:szCs w:val="32"/>
    </w:rPr>
  </w:style>
  <w:style w:type="paragraph" w:customStyle="1" w:styleId="75">
    <w:name w:val="样式15"/>
    <w:basedOn w:val="4"/>
    <w:link w:val="78"/>
    <w:qFormat/>
    <w:uiPriority w:val="0"/>
    <w:pPr>
      <w:numPr>
        <w:ilvl w:val="0"/>
        <w:numId w:val="14"/>
      </w:numPr>
    </w:pPr>
  </w:style>
  <w:style w:type="character" w:customStyle="1" w:styleId="76">
    <w:name w:val="样式14 Char"/>
    <w:basedOn w:val="24"/>
    <w:link w:val="73"/>
    <w:qFormat/>
    <w:uiPriority w:val="0"/>
    <w:rPr>
      <w:sz w:val="32"/>
      <w:szCs w:val="32"/>
    </w:rPr>
  </w:style>
  <w:style w:type="paragraph" w:customStyle="1" w:styleId="77">
    <w:name w:val="样式16"/>
    <w:basedOn w:val="4"/>
    <w:link w:val="80"/>
    <w:qFormat/>
    <w:uiPriority w:val="0"/>
    <w:pPr>
      <w:numPr>
        <w:ilvl w:val="0"/>
        <w:numId w:val="15"/>
      </w:numPr>
    </w:pPr>
  </w:style>
  <w:style w:type="character" w:customStyle="1" w:styleId="78">
    <w:name w:val="样式15 Char"/>
    <w:basedOn w:val="24"/>
    <w:link w:val="75"/>
    <w:qFormat/>
    <w:uiPriority w:val="0"/>
    <w:rPr>
      <w:sz w:val="32"/>
      <w:szCs w:val="32"/>
    </w:rPr>
  </w:style>
  <w:style w:type="paragraph" w:customStyle="1" w:styleId="79">
    <w:name w:val="样式17"/>
    <w:basedOn w:val="4"/>
    <w:link w:val="82"/>
    <w:qFormat/>
    <w:uiPriority w:val="0"/>
    <w:pPr>
      <w:numPr>
        <w:ilvl w:val="0"/>
        <w:numId w:val="16"/>
      </w:numPr>
    </w:pPr>
  </w:style>
  <w:style w:type="character" w:customStyle="1" w:styleId="80">
    <w:name w:val="样式16 Char"/>
    <w:basedOn w:val="24"/>
    <w:link w:val="77"/>
    <w:qFormat/>
    <w:uiPriority w:val="0"/>
    <w:rPr>
      <w:sz w:val="32"/>
      <w:szCs w:val="32"/>
    </w:rPr>
  </w:style>
  <w:style w:type="paragraph" w:customStyle="1" w:styleId="81">
    <w:name w:val="样式18"/>
    <w:basedOn w:val="4"/>
    <w:link w:val="84"/>
    <w:qFormat/>
    <w:uiPriority w:val="0"/>
    <w:pPr>
      <w:numPr>
        <w:ilvl w:val="0"/>
        <w:numId w:val="17"/>
      </w:numPr>
    </w:pPr>
  </w:style>
  <w:style w:type="character" w:customStyle="1" w:styleId="82">
    <w:name w:val="样式17 Char"/>
    <w:basedOn w:val="24"/>
    <w:link w:val="79"/>
    <w:qFormat/>
    <w:uiPriority w:val="0"/>
    <w:rPr>
      <w:sz w:val="32"/>
      <w:szCs w:val="32"/>
    </w:rPr>
  </w:style>
  <w:style w:type="paragraph" w:customStyle="1" w:styleId="83">
    <w:name w:val="样式19"/>
    <w:basedOn w:val="4"/>
    <w:link w:val="86"/>
    <w:qFormat/>
    <w:uiPriority w:val="0"/>
    <w:pPr>
      <w:numPr>
        <w:ilvl w:val="0"/>
        <w:numId w:val="18"/>
      </w:numPr>
    </w:pPr>
  </w:style>
  <w:style w:type="character" w:customStyle="1" w:styleId="84">
    <w:name w:val="样式18 Char"/>
    <w:basedOn w:val="24"/>
    <w:link w:val="81"/>
    <w:qFormat/>
    <w:uiPriority w:val="0"/>
    <w:rPr>
      <w:sz w:val="32"/>
      <w:szCs w:val="32"/>
    </w:rPr>
  </w:style>
  <w:style w:type="paragraph" w:customStyle="1" w:styleId="85">
    <w:name w:val="样式20"/>
    <w:basedOn w:val="5"/>
    <w:link w:val="88"/>
    <w:qFormat/>
    <w:uiPriority w:val="0"/>
    <w:pPr>
      <w:numPr>
        <w:ilvl w:val="0"/>
        <w:numId w:val="19"/>
      </w:numPr>
    </w:pPr>
  </w:style>
  <w:style w:type="character" w:customStyle="1" w:styleId="86">
    <w:name w:val="样式19 Char"/>
    <w:basedOn w:val="24"/>
    <w:link w:val="83"/>
    <w:qFormat/>
    <w:uiPriority w:val="0"/>
    <w:rPr>
      <w:sz w:val="32"/>
      <w:szCs w:val="32"/>
    </w:rPr>
  </w:style>
  <w:style w:type="paragraph" w:customStyle="1" w:styleId="87">
    <w:name w:val="样式21"/>
    <w:basedOn w:val="5"/>
    <w:link w:val="90"/>
    <w:qFormat/>
    <w:uiPriority w:val="0"/>
    <w:pPr>
      <w:numPr>
        <w:ilvl w:val="0"/>
        <w:numId w:val="20"/>
      </w:numPr>
    </w:pPr>
  </w:style>
  <w:style w:type="character" w:customStyle="1" w:styleId="88">
    <w:name w:val="样式20 Char"/>
    <w:basedOn w:val="25"/>
    <w:link w:val="85"/>
    <w:qFormat/>
    <w:uiPriority w:val="0"/>
    <w:rPr>
      <w:rFonts w:asciiTheme="majorHAnsi" w:hAnsiTheme="majorHAnsi" w:eastAsiaTheme="majorEastAsia" w:cstheme="majorBidi"/>
      <w:sz w:val="28"/>
      <w:szCs w:val="28"/>
    </w:rPr>
  </w:style>
  <w:style w:type="paragraph" w:customStyle="1" w:styleId="89">
    <w:name w:val="样式22"/>
    <w:basedOn w:val="5"/>
    <w:link w:val="92"/>
    <w:qFormat/>
    <w:uiPriority w:val="0"/>
    <w:pPr>
      <w:numPr>
        <w:ilvl w:val="0"/>
        <w:numId w:val="21"/>
      </w:numPr>
    </w:pPr>
  </w:style>
  <w:style w:type="character" w:customStyle="1" w:styleId="90">
    <w:name w:val="样式21 Char"/>
    <w:basedOn w:val="25"/>
    <w:link w:val="87"/>
    <w:qFormat/>
    <w:uiPriority w:val="0"/>
    <w:rPr>
      <w:rFonts w:asciiTheme="majorHAnsi" w:hAnsiTheme="majorHAnsi" w:eastAsiaTheme="majorEastAsia" w:cstheme="majorBidi"/>
      <w:sz w:val="28"/>
      <w:szCs w:val="28"/>
    </w:rPr>
  </w:style>
  <w:style w:type="paragraph" w:customStyle="1" w:styleId="91">
    <w:name w:val="样式23"/>
    <w:basedOn w:val="5"/>
    <w:link w:val="94"/>
    <w:qFormat/>
    <w:uiPriority w:val="0"/>
    <w:pPr>
      <w:numPr>
        <w:ilvl w:val="0"/>
        <w:numId w:val="22"/>
      </w:numPr>
    </w:pPr>
  </w:style>
  <w:style w:type="character" w:customStyle="1" w:styleId="92">
    <w:name w:val="样式22 Char"/>
    <w:basedOn w:val="25"/>
    <w:link w:val="89"/>
    <w:qFormat/>
    <w:uiPriority w:val="0"/>
    <w:rPr>
      <w:rFonts w:asciiTheme="majorHAnsi" w:hAnsiTheme="majorHAnsi" w:eastAsiaTheme="majorEastAsia" w:cstheme="majorBidi"/>
      <w:sz w:val="28"/>
      <w:szCs w:val="28"/>
    </w:rPr>
  </w:style>
  <w:style w:type="paragraph" w:customStyle="1" w:styleId="93">
    <w:name w:val="样式24"/>
    <w:basedOn w:val="5"/>
    <w:link w:val="96"/>
    <w:qFormat/>
    <w:uiPriority w:val="0"/>
    <w:pPr>
      <w:numPr>
        <w:ilvl w:val="0"/>
        <w:numId w:val="23"/>
      </w:numPr>
    </w:pPr>
  </w:style>
  <w:style w:type="character" w:customStyle="1" w:styleId="94">
    <w:name w:val="样式23 Char"/>
    <w:basedOn w:val="25"/>
    <w:link w:val="91"/>
    <w:qFormat/>
    <w:uiPriority w:val="0"/>
    <w:rPr>
      <w:rFonts w:asciiTheme="majorHAnsi" w:hAnsiTheme="majorHAnsi" w:eastAsiaTheme="majorEastAsia" w:cstheme="majorBidi"/>
      <w:sz w:val="28"/>
      <w:szCs w:val="28"/>
    </w:rPr>
  </w:style>
  <w:style w:type="paragraph" w:customStyle="1" w:styleId="95">
    <w:name w:val="样式25"/>
    <w:basedOn w:val="5"/>
    <w:link w:val="98"/>
    <w:qFormat/>
    <w:uiPriority w:val="0"/>
    <w:pPr>
      <w:numPr>
        <w:ilvl w:val="0"/>
        <w:numId w:val="24"/>
      </w:numPr>
    </w:pPr>
  </w:style>
  <w:style w:type="character" w:customStyle="1" w:styleId="96">
    <w:name w:val="样式24 Char"/>
    <w:basedOn w:val="25"/>
    <w:link w:val="93"/>
    <w:qFormat/>
    <w:uiPriority w:val="0"/>
    <w:rPr>
      <w:rFonts w:asciiTheme="majorHAnsi" w:hAnsiTheme="majorHAnsi" w:eastAsiaTheme="majorEastAsia" w:cstheme="majorBidi"/>
      <w:sz w:val="28"/>
      <w:szCs w:val="28"/>
    </w:rPr>
  </w:style>
  <w:style w:type="paragraph" w:customStyle="1" w:styleId="97">
    <w:name w:val="样式26"/>
    <w:basedOn w:val="6"/>
    <w:link w:val="100"/>
    <w:qFormat/>
    <w:uiPriority w:val="0"/>
    <w:pPr>
      <w:numPr>
        <w:ilvl w:val="0"/>
        <w:numId w:val="25"/>
      </w:numPr>
    </w:pPr>
  </w:style>
  <w:style w:type="character" w:customStyle="1" w:styleId="98">
    <w:name w:val="样式25 Char"/>
    <w:basedOn w:val="25"/>
    <w:link w:val="95"/>
    <w:qFormat/>
    <w:uiPriority w:val="0"/>
    <w:rPr>
      <w:rFonts w:asciiTheme="majorHAnsi" w:hAnsiTheme="majorHAnsi" w:eastAsiaTheme="majorEastAsia" w:cstheme="majorBidi"/>
      <w:sz w:val="28"/>
      <w:szCs w:val="28"/>
    </w:rPr>
  </w:style>
  <w:style w:type="paragraph" w:customStyle="1" w:styleId="99">
    <w:name w:val="样式27"/>
    <w:basedOn w:val="6"/>
    <w:link w:val="102"/>
    <w:qFormat/>
    <w:uiPriority w:val="0"/>
    <w:pPr>
      <w:numPr>
        <w:ilvl w:val="0"/>
        <w:numId w:val="26"/>
      </w:numPr>
    </w:pPr>
  </w:style>
  <w:style w:type="character" w:customStyle="1" w:styleId="100">
    <w:name w:val="样式26 Char"/>
    <w:basedOn w:val="26"/>
    <w:link w:val="97"/>
    <w:qFormat/>
    <w:uiPriority w:val="0"/>
    <w:rPr>
      <w:sz w:val="28"/>
      <w:szCs w:val="28"/>
    </w:rPr>
  </w:style>
  <w:style w:type="paragraph" w:customStyle="1" w:styleId="101">
    <w:name w:val="样式28"/>
    <w:basedOn w:val="6"/>
    <w:link w:val="104"/>
    <w:qFormat/>
    <w:uiPriority w:val="0"/>
    <w:pPr>
      <w:numPr>
        <w:ilvl w:val="0"/>
        <w:numId w:val="27"/>
      </w:numPr>
    </w:pPr>
  </w:style>
  <w:style w:type="character" w:customStyle="1" w:styleId="102">
    <w:name w:val="样式27 Char"/>
    <w:basedOn w:val="26"/>
    <w:link w:val="99"/>
    <w:qFormat/>
    <w:uiPriority w:val="0"/>
    <w:rPr>
      <w:sz w:val="28"/>
      <w:szCs w:val="28"/>
    </w:rPr>
  </w:style>
  <w:style w:type="paragraph" w:customStyle="1" w:styleId="103">
    <w:name w:val="样式29"/>
    <w:basedOn w:val="6"/>
    <w:link w:val="106"/>
    <w:qFormat/>
    <w:uiPriority w:val="0"/>
    <w:pPr>
      <w:numPr>
        <w:ilvl w:val="0"/>
        <w:numId w:val="28"/>
      </w:numPr>
    </w:pPr>
  </w:style>
  <w:style w:type="character" w:customStyle="1" w:styleId="104">
    <w:name w:val="样式28 Char"/>
    <w:basedOn w:val="26"/>
    <w:link w:val="101"/>
    <w:qFormat/>
    <w:uiPriority w:val="0"/>
    <w:rPr>
      <w:sz w:val="28"/>
      <w:szCs w:val="28"/>
    </w:rPr>
  </w:style>
  <w:style w:type="paragraph" w:customStyle="1" w:styleId="105">
    <w:name w:val="样式30"/>
    <w:basedOn w:val="6"/>
    <w:link w:val="108"/>
    <w:qFormat/>
    <w:uiPriority w:val="0"/>
    <w:pPr>
      <w:numPr>
        <w:ilvl w:val="0"/>
        <w:numId w:val="29"/>
      </w:numPr>
    </w:pPr>
  </w:style>
  <w:style w:type="character" w:customStyle="1" w:styleId="106">
    <w:name w:val="样式29 Char"/>
    <w:basedOn w:val="26"/>
    <w:link w:val="103"/>
    <w:qFormat/>
    <w:uiPriority w:val="0"/>
    <w:rPr>
      <w:sz w:val="28"/>
      <w:szCs w:val="28"/>
    </w:rPr>
  </w:style>
  <w:style w:type="paragraph" w:customStyle="1" w:styleId="107">
    <w:name w:val="样式31"/>
    <w:basedOn w:val="6"/>
    <w:link w:val="109"/>
    <w:qFormat/>
    <w:uiPriority w:val="0"/>
    <w:pPr>
      <w:numPr>
        <w:ilvl w:val="0"/>
        <w:numId w:val="30"/>
      </w:numPr>
    </w:pPr>
  </w:style>
  <w:style w:type="character" w:customStyle="1" w:styleId="108">
    <w:name w:val="样式30 Char"/>
    <w:basedOn w:val="26"/>
    <w:link w:val="105"/>
    <w:qFormat/>
    <w:uiPriority w:val="0"/>
    <w:rPr>
      <w:sz w:val="28"/>
      <w:szCs w:val="28"/>
    </w:rPr>
  </w:style>
  <w:style w:type="character" w:customStyle="1" w:styleId="109">
    <w:name w:val="样式31 Char"/>
    <w:basedOn w:val="26"/>
    <w:link w:val="107"/>
    <w:qFormat/>
    <w:uiPriority w:val="0"/>
    <w:rPr>
      <w:sz w:val="28"/>
      <w:szCs w:val="28"/>
    </w:rPr>
  </w:style>
  <w:style w:type="character" w:customStyle="1" w:styleId="110">
    <w:name w:val="批注框文本 字符"/>
    <w:basedOn w:val="19"/>
    <w:link w:val="1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1982</Words>
  <Characters>11299</Characters>
  <Lines>94</Lines>
  <Paragraphs>26</Paragraphs>
  <TotalTime>3</TotalTime>
  <ScaleCrop>false</ScaleCrop>
  <LinksUpToDate>false</LinksUpToDate>
  <CharactersWithSpaces>13255</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2022-09-08T10:42:00Z</dcterms:created>
  <dc:creator>Generated by OpenXML4J</dc:creator>
  <cp:lastModifiedBy>user</cp:lastModifiedBy>
  <cp:lastPrinted>2021-08-17T14:02:00Z</cp:lastPrinted>
  <dcterms:modified xsi:type="dcterms:W3CDTF">2022-09-07T16:06:55Z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